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05D9" w:rsidRDefault="000705D9" w:rsidP="000705D9">
      <w:pPr>
        <w:jc w:val="center"/>
        <w:rPr>
          <w:rFonts w:hint="eastAsia"/>
        </w:rPr>
      </w:pPr>
    </w:p>
    <w:p w:rsidR="000705D9" w:rsidRDefault="00621DDB" w:rsidP="000705D9">
      <w:pPr>
        <w:jc w:val="center"/>
        <w:rPr>
          <w:rFonts w:hint="eastAsia"/>
        </w:rPr>
      </w:pPr>
      <w:r>
        <w:rPr>
          <w:rFonts w:hint="eastAsia"/>
          <w:noProof/>
        </w:rPr>
        <w:drawing>
          <wp:inline distT="0" distB="0" distL="0" distR="0">
            <wp:extent cx="5276850" cy="1085850"/>
            <wp:effectExtent l="19050" t="0" r="0" b="0"/>
            <wp:docPr id="1"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局文头"/>
                    <pic:cNvPicPr>
                      <a:picLocks noChangeAspect="1" noChangeArrowheads="1"/>
                    </pic:cNvPicPr>
                  </pic:nvPicPr>
                  <pic:blipFill>
                    <a:blip r:embed="rId6">
                      <a:lum bright="-42000" contrast="100000"/>
                    </a:blip>
                    <a:srcRect/>
                    <a:stretch>
                      <a:fillRect/>
                    </a:stretch>
                  </pic:blipFill>
                  <pic:spPr bwMode="auto">
                    <a:xfrm>
                      <a:off x="0" y="0"/>
                      <a:ext cx="5276850" cy="1085850"/>
                    </a:xfrm>
                    <a:prstGeom prst="rect">
                      <a:avLst/>
                    </a:prstGeom>
                    <a:noFill/>
                    <a:ln w="9525">
                      <a:noFill/>
                      <a:miter lim="800000"/>
                      <a:headEnd/>
                      <a:tailEnd/>
                    </a:ln>
                  </pic:spPr>
                </pic:pic>
              </a:graphicData>
            </a:graphic>
          </wp:inline>
        </w:drawing>
      </w:r>
    </w:p>
    <w:p w:rsidR="000705D9" w:rsidRDefault="000705D9" w:rsidP="000705D9">
      <w:pPr>
        <w:jc w:val="center"/>
        <w:rPr>
          <w:rFonts w:ascii="仿宋_GB2312" w:eastAsia="仿宋_GB2312" w:hint="eastAsia"/>
          <w:sz w:val="32"/>
          <w:szCs w:val="32"/>
        </w:rPr>
      </w:pPr>
    </w:p>
    <w:p w:rsidR="000705D9" w:rsidRDefault="000705D9" w:rsidP="000705D9">
      <w:pPr>
        <w:jc w:val="center"/>
        <w:rPr>
          <w:rFonts w:ascii="仿宋_GB2312" w:eastAsia="仿宋_GB2312" w:hAnsi="华文仿宋" w:hint="eastAsia"/>
          <w:sz w:val="32"/>
          <w:szCs w:val="32"/>
        </w:rPr>
      </w:pPr>
      <w:r>
        <w:rPr>
          <w:rFonts w:ascii="仿宋_GB2312" w:eastAsia="仿宋_GB2312" w:hAnsi="华文仿宋" w:hint="eastAsia"/>
          <w:sz w:val="32"/>
          <w:szCs w:val="32"/>
        </w:rPr>
        <w:t>莆教综〔</w:t>
      </w:r>
      <w:r>
        <w:rPr>
          <w:rFonts w:ascii="仿宋_GB2312" w:eastAsia="仿宋_GB2312" w:hAnsi="华文仿宋"/>
          <w:sz w:val="32"/>
          <w:szCs w:val="32"/>
        </w:rPr>
        <w:t>201</w:t>
      </w:r>
      <w:r>
        <w:rPr>
          <w:rFonts w:ascii="仿宋_GB2312" w:eastAsia="仿宋_GB2312" w:hAnsi="华文仿宋" w:hint="eastAsia"/>
          <w:sz w:val="32"/>
          <w:szCs w:val="32"/>
        </w:rPr>
        <w:t>7</w:t>
      </w:r>
      <w:r>
        <w:rPr>
          <w:rFonts w:ascii="仿宋_GB2312" w:eastAsia="仿宋_GB2312" w:hAnsi="华文仿宋"/>
          <w:sz w:val="32"/>
          <w:szCs w:val="32"/>
        </w:rPr>
        <w:t>〕</w:t>
      </w:r>
      <w:r>
        <w:rPr>
          <w:rFonts w:ascii="仿宋_GB2312" w:eastAsia="仿宋_GB2312" w:hAnsi="华文仿宋" w:hint="eastAsia"/>
          <w:sz w:val="32"/>
          <w:szCs w:val="32"/>
        </w:rPr>
        <w:t>34号</w:t>
      </w:r>
    </w:p>
    <w:p w:rsidR="000705D9" w:rsidRDefault="00621DDB" w:rsidP="000705D9">
      <w:pPr>
        <w:jc w:val="center"/>
        <w:rPr>
          <w:rFonts w:hint="eastAsia"/>
        </w:rPr>
      </w:pPr>
      <w:r>
        <w:rPr>
          <w:rFonts w:hint="eastAsia"/>
          <w:noProof/>
        </w:rPr>
        <w:drawing>
          <wp:inline distT="0" distB="0" distL="0" distR="0">
            <wp:extent cx="5267325" cy="209550"/>
            <wp:effectExtent l="19050" t="0" r="9525" b="0"/>
            <wp:docPr id="2" name="图片 2"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横线"/>
                    <pic:cNvPicPr>
                      <a:picLocks noChangeAspect="1" noChangeArrowheads="1"/>
                    </pic:cNvPicPr>
                  </pic:nvPicPr>
                  <pic:blipFill>
                    <a:blip r:embed="rId7">
                      <a:lum contrast="100000"/>
                    </a:blip>
                    <a:srcRect/>
                    <a:stretch>
                      <a:fillRect/>
                    </a:stretch>
                  </pic:blipFill>
                  <pic:spPr bwMode="auto">
                    <a:xfrm>
                      <a:off x="0" y="0"/>
                      <a:ext cx="5267325" cy="209550"/>
                    </a:xfrm>
                    <a:prstGeom prst="rect">
                      <a:avLst/>
                    </a:prstGeom>
                    <a:noFill/>
                    <a:ln w="9525">
                      <a:noFill/>
                      <a:miter lim="800000"/>
                      <a:headEnd/>
                      <a:tailEnd/>
                    </a:ln>
                  </pic:spPr>
                </pic:pic>
              </a:graphicData>
            </a:graphic>
          </wp:inline>
        </w:drawing>
      </w:r>
    </w:p>
    <w:p w:rsidR="00614CA1" w:rsidRDefault="00614CA1">
      <w:pPr>
        <w:spacing w:line="680" w:lineRule="exact"/>
        <w:jc w:val="center"/>
        <w:rPr>
          <w:rFonts w:ascii="方正小标宋简体" w:eastAsia="方正小标宋简体" w:hint="eastAsia"/>
          <w:b/>
          <w:sz w:val="44"/>
          <w:szCs w:val="44"/>
        </w:rPr>
      </w:pPr>
      <w:r>
        <w:rPr>
          <w:rFonts w:ascii="方正小标宋简体" w:eastAsia="方正小标宋简体" w:hint="eastAsia"/>
          <w:b/>
          <w:color w:val="000000"/>
          <w:sz w:val="44"/>
          <w:szCs w:val="44"/>
        </w:rPr>
        <w:t>莆田市教育局转发</w:t>
      </w:r>
      <w:r>
        <w:rPr>
          <w:rFonts w:ascii="方正小标宋简体" w:eastAsia="方正小标宋简体" w:hint="eastAsia"/>
          <w:b/>
          <w:sz w:val="44"/>
          <w:szCs w:val="44"/>
        </w:rPr>
        <w:t>福建省教育厅关于</w:t>
      </w:r>
    </w:p>
    <w:p w:rsidR="00614CA1" w:rsidRDefault="00614CA1">
      <w:pPr>
        <w:spacing w:line="680" w:lineRule="exact"/>
        <w:jc w:val="center"/>
        <w:rPr>
          <w:rFonts w:ascii="方正小标宋简体" w:eastAsia="方正小标宋简体" w:hint="eastAsia"/>
          <w:sz w:val="44"/>
          <w:szCs w:val="44"/>
        </w:rPr>
      </w:pPr>
      <w:r>
        <w:rPr>
          <w:rFonts w:ascii="方正小标宋简体" w:eastAsia="方正小标宋简体" w:hint="eastAsia"/>
          <w:b/>
          <w:sz w:val="44"/>
          <w:szCs w:val="44"/>
        </w:rPr>
        <w:t>开展2017年省级教学成果奖评审工作的通知</w:t>
      </w:r>
    </w:p>
    <w:p w:rsidR="00614CA1" w:rsidRDefault="00614CA1">
      <w:pPr>
        <w:spacing w:line="500" w:lineRule="exact"/>
        <w:rPr>
          <w:rFonts w:ascii="仿宋_GB2312" w:eastAsia="仿宋_GB2312" w:hAnsi="宋体" w:hint="eastAsia"/>
          <w:sz w:val="32"/>
          <w:szCs w:val="32"/>
        </w:rPr>
      </w:pPr>
    </w:p>
    <w:p w:rsidR="00614CA1" w:rsidRDefault="00614CA1">
      <w:pPr>
        <w:spacing w:line="500" w:lineRule="exact"/>
        <w:rPr>
          <w:rFonts w:ascii="仿宋_GB2312" w:eastAsia="仿宋_GB2312" w:hAnsi="宋体" w:hint="eastAsia"/>
          <w:sz w:val="32"/>
          <w:szCs w:val="32"/>
        </w:rPr>
      </w:pPr>
      <w:r>
        <w:rPr>
          <w:rFonts w:ascii="仿宋_GB2312" w:eastAsia="仿宋_GB2312" w:hAnsi="宋体" w:hint="eastAsia"/>
          <w:sz w:val="32"/>
          <w:szCs w:val="32"/>
        </w:rPr>
        <w:t>各县区（管委会）教育局（事务局），莆田学院，湄洲湾职业技术学院，市直各有关学校（单位）：</w:t>
      </w:r>
    </w:p>
    <w:p w:rsidR="00614CA1" w:rsidRDefault="00614CA1">
      <w:pPr>
        <w:spacing w:line="500" w:lineRule="exact"/>
        <w:ind w:firstLineChars="200" w:firstLine="640"/>
        <w:rPr>
          <w:rFonts w:ascii="仿宋_GB2312" w:eastAsia="仿宋_GB2312" w:hAnsi="仿宋_GB2312" w:cs="仿宋_GB2312" w:hint="eastAsia"/>
          <w:bCs/>
          <w:sz w:val="32"/>
          <w:szCs w:val="32"/>
        </w:rPr>
      </w:pPr>
      <w:r>
        <w:rPr>
          <w:rFonts w:ascii="仿宋_GB2312" w:eastAsia="仿宋_GB2312" w:hAnsi="宋体" w:hint="eastAsia"/>
          <w:sz w:val="32"/>
          <w:szCs w:val="32"/>
        </w:rPr>
        <w:t>现将《福建省教育厅关于开展2017年省级教学成果奖评审工作的通知》（闽教综〔</w:t>
      </w:r>
      <w:r>
        <w:rPr>
          <w:rFonts w:ascii="仿宋_GB2312" w:eastAsia="仿宋_GB2312" w:hAnsi="宋体"/>
          <w:sz w:val="32"/>
          <w:szCs w:val="32"/>
        </w:rPr>
        <w:t>201</w:t>
      </w:r>
      <w:r>
        <w:rPr>
          <w:rFonts w:ascii="仿宋_GB2312" w:eastAsia="仿宋_GB2312" w:hAnsi="宋体" w:hint="eastAsia"/>
          <w:sz w:val="32"/>
          <w:szCs w:val="32"/>
        </w:rPr>
        <w:t>7</w:t>
      </w:r>
      <w:r>
        <w:rPr>
          <w:rFonts w:ascii="仿宋_GB2312" w:eastAsia="仿宋_GB2312" w:hAnsi="宋体"/>
          <w:sz w:val="32"/>
          <w:szCs w:val="32"/>
        </w:rPr>
        <w:t>〕</w:t>
      </w:r>
      <w:r>
        <w:rPr>
          <w:rFonts w:ascii="仿宋_GB2312" w:eastAsia="仿宋_GB2312" w:hAnsi="宋体" w:hint="eastAsia"/>
          <w:sz w:val="32"/>
          <w:szCs w:val="32"/>
        </w:rPr>
        <w:t>2号）转发给你们，请你们按照通知要求做好本辖区、学校发动宣传及申报工作，</w:t>
      </w:r>
      <w:r>
        <w:rPr>
          <w:rFonts w:ascii="仿宋_GB2312" w:eastAsia="仿宋_GB2312" w:hAnsi="仿宋_GB2312" w:cs="仿宋_GB2312" w:hint="eastAsia"/>
          <w:bCs/>
          <w:sz w:val="32"/>
          <w:szCs w:val="32"/>
        </w:rPr>
        <w:t>具体要求如下：</w:t>
      </w:r>
    </w:p>
    <w:p w:rsidR="00614CA1" w:rsidRDefault="00614CA1">
      <w:pPr>
        <w:spacing w:line="500" w:lineRule="exact"/>
        <w:ind w:firstLineChars="200" w:firstLine="640"/>
        <w:rPr>
          <w:rFonts w:ascii="仿宋_GB2312" w:eastAsia="仿宋_GB2312" w:hAnsi="宋体" w:hint="eastAsia"/>
          <w:sz w:val="32"/>
          <w:szCs w:val="32"/>
        </w:rPr>
      </w:pPr>
      <w:r>
        <w:rPr>
          <w:rFonts w:ascii="仿宋_GB2312" w:eastAsia="仿宋_GB2312" w:hAnsi="仿宋_GB2312" w:cs="仿宋_GB2312" w:hint="eastAsia"/>
          <w:bCs/>
          <w:sz w:val="32"/>
          <w:szCs w:val="32"/>
        </w:rPr>
        <w:t>1.</w:t>
      </w:r>
      <w:r>
        <w:rPr>
          <w:rFonts w:ascii="仿宋_GB2312" w:eastAsia="仿宋_GB2312" w:hAnsi="宋体" w:hint="eastAsia"/>
          <w:sz w:val="32"/>
          <w:szCs w:val="32"/>
        </w:rPr>
        <w:t>全市所有中学、城区小学、乡镇中心小学、城区幼儿园、乡镇中心幼儿园、民办幼儿园均要积极做好本校（园）特色的教学成果总结并参与推荐申报，每校（园）至少申报1项，中等职业学校及高校参照省厅文件通知执行。</w:t>
      </w:r>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Ansi="仿宋_GB2312" w:cs="仿宋_GB2312" w:hint="eastAsia"/>
          <w:bCs/>
          <w:sz w:val="32"/>
          <w:szCs w:val="32"/>
        </w:rPr>
        <w:t>2.</w:t>
      </w:r>
      <w:r>
        <w:rPr>
          <w:rFonts w:ascii="仿宋_GB2312" w:eastAsia="仿宋_GB2312" w:hint="eastAsia"/>
          <w:sz w:val="32"/>
          <w:szCs w:val="32"/>
        </w:rPr>
        <w:t>各申报单位或个人于4月18日前把申报项目名称报各县区（管委会）教育行政部门备案，并于4月30日前向县区（管委会）教育行政部门提交申报表、证明材料及相关支撑材料。</w:t>
      </w:r>
    </w:p>
    <w:p w:rsidR="00614CA1" w:rsidRDefault="00614CA1">
      <w:pPr>
        <w:spacing w:line="5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各县区</w:t>
      </w:r>
      <w:r>
        <w:rPr>
          <w:rFonts w:ascii="仿宋_GB2312" w:eastAsia="仿宋_GB2312" w:hint="eastAsia"/>
          <w:sz w:val="32"/>
          <w:szCs w:val="32"/>
        </w:rPr>
        <w:t>（管委会）教育行政部门及市直有关学校须于4月20日前上报教育教学成果申报联系人（附件1）及申报项目名称汇总表（附件2）。</w:t>
      </w:r>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Ansi="宋体" w:hint="eastAsia"/>
          <w:sz w:val="32"/>
          <w:szCs w:val="32"/>
        </w:rPr>
        <w:t>各县区</w:t>
      </w:r>
      <w:r>
        <w:rPr>
          <w:rFonts w:ascii="仿宋_GB2312" w:eastAsia="仿宋_GB2312" w:hint="eastAsia"/>
          <w:sz w:val="32"/>
          <w:szCs w:val="32"/>
        </w:rPr>
        <w:t>（管委会）教育行政部门、市直有关学校对上报的</w:t>
      </w:r>
      <w:r>
        <w:rPr>
          <w:rFonts w:ascii="仿宋_GB2312" w:eastAsia="仿宋_GB2312" w:hint="eastAsia"/>
          <w:sz w:val="32"/>
          <w:szCs w:val="32"/>
        </w:rPr>
        <w:lastRenderedPageBreak/>
        <w:t>教学成果组织有关专家进行审核、评审、遴选，</w:t>
      </w:r>
      <w:r>
        <w:rPr>
          <w:rFonts w:ascii="仿宋_GB2312" w:eastAsia="仿宋_GB2312" w:hAnsi="宋体" w:hint="eastAsia"/>
          <w:sz w:val="32"/>
          <w:szCs w:val="32"/>
        </w:rPr>
        <w:t>于5月10日前按分配名额</w:t>
      </w:r>
      <w:r>
        <w:rPr>
          <w:rFonts w:ascii="仿宋_GB2312" w:eastAsia="仿宋_GB2312" w:hint="eastAsia"/>
          <w:sz w:val="32"/>
          <w:szCs w:val="32"/>
        </w:rPr>
        <w:t>择优报送市教育局相关科室。（分配名额见附件3-7）</w:t>
      </w:r>
    </w:p>
    <w:p w:rsidR="00614CA1" w:rsidRDefault="00614CA1">
      <w:pPr>
        <w:spacing w:line="500" w:lineRule="exact"/>
        <w:ind w:firstLineChars="200" w:firstLine="640"/>
        <w:rPr>
          <w:rFonts w:ascii="仿宋_GB2312" w:eastAsia="仿宋_GB2312" w:hAnsi="仿宋_GB2312" w:cs="仿宋_GB2312" w:hint="eastAsia"/>
          <w:bCs/>
          <w:sz w:val="32"/>
          <w:szCs w:val="32"/>
        </w:rPr>
      </w:pPr>
      <w:r>
        <w:rPr>
          <w:rFonts w:ascii="仿宋_GB2312" w:eastAsia="仿宋_GB2312" w:hint="eastAsia"/>
          <w:sz w:val="32"/>
          <w:szCs w:val="32"/>
        </w:rPr>
        <w:t>5.市教师进修学院负责组织相关专家对上报的申报项目材料评审和实地考查后，评选出我市中小学、幼儿园及中职学校一等奖共16项，二等奖共17项，三等奖共22项，并于5月20日前报市教育局审核，市教育局于5月25日前择优报送省教育厅。相关科室联系人及邮箱：</w:t>
      </w:r>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中教科： 林建明 电话：2692757  </w:t>
      </w:r>
      <w:r>
        <w:rPr>
          <w:rFonts w:ascii="仿宋_GB2312" w:eastAsia="仿宋_GB2312" w:hAnsi="宋体"/>
          <w:kern w:val="0"/>
          <w:sz w:val="32"/>
          <w:szCs w:val="32"/>
        </w:rPr>
        <w:t>邮箱：</w:t>
      </w:r>
      <w:hyperlink r:id="rId8" w:history="1">
        <w:r>
          <w:rPr>
            <w:rStyle w:val="a4"/>
            <w:rFonts w:ascii="仿宋_GB2312" w:eastAsia="仿宋_GB2312" w:hAnsi="宋体" w:hint="eastAsia"/>
            <w:kern w:val="0"/>
            <w:sz w:val="32"/>
            <w:szCs w:val="32"/>
          </w:rPr>
          <w:t>ptzjk@163.com</w:t>
        </w:r>
      </w:hyperlink>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Ansi="宋体" w:hint="eastAsia"/>
          <w:sz w:val="32"/>
          <w:szCs w:val="32"/>
        </w:rPr>
        <w:t xml:space="preserve">初幼教科：潘海英  </w:t>
      </w:r>
      <w:r>
        <w:rPr>
          <w:rFonts w:ascii="仿宋_GB2312" w:eastAsia="仿宋_GB2312" w:hint="eastAsia"/>
          <w:sz w:val="32"/>
          <w:szCs w:val="32"/>
        </w:rPr>
        <w:t>电话：2684692 邮箱：</w:t>
      </w:r>
      <w:hyperlink r:id="rId9" w:history="1">
        <w:r>
          <w:rPr>
            <w:rStyle w:val="a4"/>
            <w:rFonts w:ascii="仿宋_GB2312" w:eastAsia="仿宋_GB2312" w:hAnsi="宋体" w:hint="eastAsia"/>
            <w:kern w:val="0"/>
            <w:sz w:val="32"/>
            <w:szCs w:val="32"/>
          </w:rPr>
          <w:t>fjptcyj@126.com</w:t>
        </w:r>
      </w:hyperlink>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职成教科：</w:t>
      </w:r>
      <w:r>
        <w:rPr>
          <w:rFonts w:ascii="仿宋_GB2312" w:eastAsia="仿宋_GB2312" w:hAnsi="宋体" w:hint="eastAsia"/>
          <w:sz w:val="32"/>
          <w:szCs w:val="32"/>
        </w:rPr>
        <w:t>翁丽娥</w:t>
      </w:r>
      <w:r>
        <w:rPr>
          <w:rFonts w:ascii="仿宋_GB2312" w:eastAsia="仿宋_GB2312" w:hint="eastAsia"/>
          <w:sz w:val="32"/>
          <w:szCs w:val="32"/>
        </w:rPr>
        <w:t xml:space="preserve"> 电话：2692139  邮箱：</w:t>
      </w:r>
      <w:hyperlink r:id="rId10" w:history="1">
        <w:r>
          <w:rPr>
            <w:rStyle w:val="a4"/>
            <w:rFonts w:ascii="仿宋_GB2312" w:eastAsia="仿宋_GB2312" w:hAnsi="宋体" w:hint="eastAsia"/>
            <w:kern w:val="0"/>
            <w:sz w:val="32"/>
            <w:szCs w:val="32"/>
          </w:rPr>
          <w:t>ptzcj@163.com</w:t>
        </w:r>
      </w:hyperlink>
    </w:p>
    <w:p w:rsidR="00614CA1" w:rsidRDefault="00614CA1">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高教科：  陈明华 电话：2681633 邮箱：</w:t>
      </w:r>
      <w:hyperlink r:id="rId11" w:history="1">
        <w:r>
          <w:rPr>
            <w:rStyle w:val="a4"/>
            <w:rFonts w:ascii="仿宋_GB2312" w:eastAsia="仿宋_GB2312" w:hAnsi="宋体" w:hint="eastAsia"/>
            <w:kern w:val="0"/>
            <w:sz w:val="32"/>
            <w:szCs w:val="32"/>
          </w:rPr>
          <w:t>ptzjk@163.com</w:t>
        </w:r>
      </w:hyperlink>
    </w:p>
    <w:p w:rsidR="00614CA1" w:rsidRDefault="00614CA1">
      <w:pPr>
        <w:spacing w:line="500" w:lineRule="exact"/>
        <w:ind w:leftChars="304" w:left="958" w:hangingChars="100" w:hanging="320"/>
        <w:rPr>
          <w:rFonts w:ascii="仿宋_GB2312" w:eastAsia="仿宋_GB2312" w:hAnsi="宋体" w:hint="eastAsia"/>
          <w:sz w:val="32"/>
          <w:szCs w:val="32"/>
        </w:rPr>
      </w:pP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附件：</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1.福建省教育教学成果奖申报联系表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2.福建省教育教学成果奖申报项目汇总表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3.福建省基础教育教学成果奖中学推荐名额分配表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4.福建省基础教育教学成果奖小学推荐名额分配表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5.福建省基础教育教学成果奖幼儿园推荐名额分配表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6.福建省职业教育教学成果奖推荐名额分配表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7.福建省高等教育教学成果奖推荐名额分配表</w:t>
      </w:r>
    </w:p>
    <w:p w:rsidR="00614CA1" w:rsidRDefault="00614CA1">
      <w:pPr>
        <w:spacing w:line="500" w:lineRule="exact"/>
        <w:ind w:leftChars="304" w:left="958" w:hangingChars="100" w:hanging="320"/>
        <w:rPr>
          <w:rFonts w:ascii="仿宋_GB2312" w:eastAsia="仿宋_GB2312" w:hAnsi="宋体" w:hint="eastAsia"/>
          <w:sz w:val="32"/>
          <w:szCs w:val="32"/>
        </w:rPr>
      </w:pPr>
      <w:r>
        <w:rPr>
          <w:rFonts w:ascii="仿宋_GB2312" w:eastAsia="仿宋_GB2312" w:hAnsi="宋体" w:hint="eastAsia"/>
          <w:sz w:val="32"/>
          <w:szCs w:val="32"/>
        </w:rPr>
        <w:t>8.福建省教育厅关于开展2017年省级教学成果奖评审工作的通知</w:t>
      </w:r>
    </w:p>
    <w:p w:rsidR="00614CA1" w:rsidRDefault="00614CA1">
      <w:pPr>
        <w:spacing w:line="500" w:lineRule="exact"/>
        <w:ind w:leftChars="304" w:left="958" w:hangingChars="100" w:hanging="320"/>
        <w:rPr>
          <w:rFonts w:ascii="仿宋_GB2312" w:eastAsia="仿宋_GB2312" w:hAnsi="宋体" w:hint="eastAsia"/>
          <w:sz w:val="32"/>
          <w:szCs w:val="32"/>
        </w:rPr>
      </w:pPr>
    </w:p>
    <w:p w:rsidR="00614CA1" w:rsidRDefault="00614CA1">
      <w:pPr>
        <w:spacing w:line="500" w:lineRule="exact"/>
        <w:ind w:right="960" w:firstLineChars="200" w:firstLine="640"/>
        <w:jc w:val="right"/>
        <w:rPr>
          <w:rFonts w:ascii="仿宋_GB2312" w:eastAsia="仿宋_GB2312" w:hAnsi="宋体" w:hint="eastAsia"/>
          <w:sz w:val="32"/>
          <w:szCs w:val="32"/>
        </w:rPr>
      </w:pPr>
      <w:r>
        <w:rPr>
          <w:rFonts w:ascii="仿宋_GB2312" w:eastAsia="仿宋_GB2312" w:hAnsi="宋体" w:hint="eastAsia"/>
          <w:sz w:val="32"/>
          <w:szCs w:val="32"/>
        </w:rPr>
        <w:t>莆田市教育局</w:t>
      </w:r>
    </w:p>
    <w:p w:rsidR="00614CA1" w:rsidRDefault="00614CA1">
      <w:pPr>
        <w:spacing w:line="500" w:lineRule="exact"/>
        <w:ind w:right="640" w:firstLineChars="200" w:firstLine="640"/>
        <w:jc w:val="right"/>
        <w:rPr>
          <w:rFonts w:ascii="仿宋_GB2312" w:eastAsia="仿宋_GB2312" w:hAnsi="宋体" w:hint="eastAsia"/>
          <w:sz w:val="32"/>
          <w:szCs w:val="32"/>
        </w:rPr>
      </w:pPr>
      <w:r>
        <w:rPr>
          <w:rFonts w:ascii="仿宋_GB2312" w:eastAsia="仿宋_GB2312" w:hAnsi="宋体" w:hint="eastAsia"/>
          <w:sz w:val="32"/>
          <w:szCs w:val="32"/>
        </w:rPr>
        <w:t>2017年4月12日</w:t>
      </w:r>
    </w:p>
    <w:p w:rsidR="00614CA1" w:rsidRDefault="00614CA1">
      <w:pPr>
        <w:spacing w:line="680" w:lineRule="exact"/>
        <w:rPr>
          <w:rFonts w:ascii="仿宋_GB2312" w:eastAsia="仿宋_GB2312" w:hAnsi="宋体" w:hint="eastAsia"/>
          <w:sz w:val="32"/>
          <w:szCs w:val="32"/>
        </w:rPr>
      </w:pPr>
      <w:r>
        <w:rPr>
          <w:rFonts w:ascii="仿宋_GB2312" w:eastAsia="仿宋_GB2312" w:hAnsi="宋体" w:hint="eastAsia"/>
          <w:sz w:val="32"/>
          <w:szCs w:val="32"/>
        </w:rPr>
        <w:t xml:space="preserve">   （此件主动公开）</w:t>
      </w:r>
    </w:p>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br w:type="page"/>
      </w:r>
      <w:r>
        <w:rPr>
          <w:rFonts w:ascii="仿宋_GB2312" w:eastAsia="仿宋_GB2312" w:hint="eastAsia"/>
          <w:sz w:val="32"/>
          <w:szCs w:val="32"/>
        </w:rPr>
        <w:lastRenderedPageBreak/>
        <w:t>附件1：</w:t>
      </w:r>
    </w:p>
    <w:p w:rsidR="00614CA1" w:rsidRDefault="00614CA1">
      <w:pPr>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福建省教育教学成果奖申报联系表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7"/>
        <w:gridCol w:w="1078"/>
        <w:gridCol w:w="8"/>
        <w:gridCol w:w="1319"/>
        <w:gridCol w:w="1113"/>
        <w:gridCol w:w="6"/>
        <w:gridCol w:w="1288"/>
        <w:gridCol w:w="1137"/>
        <w:gridCol w:w="1284"/>
      </w:tblGrid>
      <w:tr w:rsidR="00614CA1">
        <w:trPr>
          <w:trHeight w:val="505"/>
        </w:trPr>
        <w:tc>
          <w:tcPr>
            <w:tcW w:w="1897" w:type="dxa"/>
            <w:vMerge w:val="restart"/>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县区</w:t>
            </w:r>
          </w:p>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（市直学校）</w:t>
            </w:r>
          </w:p>
        </w:tc>
        <w:tc>
          <w:tcPr>
            <w:tcW w:w="2405" w:type="dxa"/>
            <w:gridSpan w:val="3"/>
            <w:tcBorders>
              <w:bottom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 xml:space="preserve">中教 </w:t>
            </w:r>
          </w:p>
        </w:tc>
        <w:tc>
          <w:tcPr>
            <w:tcW w:w="2407" w:type="dxa"/>
            <w:gridSpan w:val="3"/>
            <w:tcBorders>
              <w:left w:val="single" w:sz="4" w:space="0" w:color="auto"/>
              <w:bottom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初幼教</w:t>
            </w:r>
          </w:p>
        </w:tc>
        <w:tc>
          <w:tcPr>
            <w:tcW w:w="2421" w:type="dxa"/>
            <w:gridSpan w:val="2"/>
            <w:tcBorders>
              <w:left w:val="single" w:sz="4" w:space="0" w:color="auto"/>
              <w:bottom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职教</w:t>
            </w:r>
          </w:p>
        </w:tc>
      </w:tr>
      <w:tr w:rsidR="00614CA1">
        <w:trPr>
          <w:trHeight w:val="494"/>
        </w:trPr>
        <w:tc>
          <w:tcPr>
            <w:tcW w:w="1897" w:type="dxa"/>
            <w:vMerge/>
            <w:vAlign w:val="center"/>
          </w:tcPr>
          <w:p w:rsidR="00614CA1" w:rsidRDefault="00614CA1">
            <w:pPr>
              <w:spacing w:line="360" w:lineRule="exact"/>
              <w:jc w:val="center"/>
              <w:rPr>
                <w:rFonts w:ascii="黑体" w:eastAsia="黑体" w:hAnsi="黑体" w:hint="eastAsia"/>
                <w:sz w:val="28"/>
                <w:szCs w:val="28"/>
              </w:rPr>
            </w:pPr>
          </w:p>
        </w:tc>
        <w:tc>
          <w:tcPr>
            <w:tcW w:w="1078" w:type="dxa"/>
            <w:tcBorders>
              <w:top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联系人</w:t>
            </w:r>
          </w:p>
        </w:tc>
        <w:tc>
          <w:tcPr>
            <w:tcW w:w="1327" w:type="dxa"/>
            <w:gridSpan w:val="2"/>
            <w:tcBorders>
              <w:top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电话</w:t>
            </w:r>
          </w:p>
        </w:tc>
        <w:tc>
          <w:tcPr>
            <w:tcW w:w="1113" w:type="dxa"/>
            <w:tcBorders>
              <w:top w:val="single" w:sz="4" w:space="0" w:color="auto"/>
              <w:left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联系人</w:t>
            </w:r>
          </w:p>
        </w:tc>
        <w:tc>
          <w:tcPr>
            <w:tcW w:w="1294" w:type="dxa"/>
            <w:gridSpan w:val="2"/>
            <w:tcBorders>
              <w:top w:val="single" w:sz="4" w:space="0" w:color="auto"/>
              <w:left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电话</w:t>
            </w:r>
          </w:p>
        </w:tc>
        <w:tc>
          <w:tcPr>
            <w:tcW w:w="1137" w:type="dxa"/>
            <w:tcBorders>
              <w:top w:val="single" w:sz="4" w:space="0" w:color="auto"/>
              <w:left w:val="single" w:sz="4" w:space="0" w:color="auto"/>
              <w:righ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联系人</w:t>
            </w:r>
          </w:p>
        </w:tc>
        <w:tc>
          <w:tcPr>
            <w:tcW w:w="1284" w:type="dxa"/>
            <w:tcBorders>
              <w:top w:val="single" w:sz="4" w:space="0" w:color="auto"/>
              <w:left w:val="single" w:sz="4" w:space="0" w:color="auto"/>
            </w:tcBorders>
            <w:vAlign w:val="center"/>
          </w:tcPr>
          <w:p w:rsidR="00614CA1" w:rsidRDefault="00614CA1">
            <w:pPr>
              <w:spacing w:line="360" w:lineRule="exact"/>
              <w:jc w:val="center"/>
              <w:rPr>
                <w:rFonts w:ascii="黑体" w:eastAsia="黑体" w:hAnsi="黑体" w:hint="eastAsia"/>
                <w:sz w:val="28"/>
                <w:szCs w:val="28"/>
              </w:rPr>
            </w:pPr>
            <w:r>
              <w:rPr>
                <w:rFonts w:ascii="黑体" w:eastAsia="黑体" w:hAnsi="黑体" w:hint="eastAsia"/>
                <w:sz w:val="28"/>
                <w:szCs w:val="28"/>
              </w:rPr>
              <w:t>电话</w:t>
            </w:r>
          </w:p>
        </w:tc>
      </w:tr>
      <w:tr w:rsidR="00614CA1">
        <w:trPr>
          <w:trHeight w:val="469"/>
        </w:trPr>
        <w:tc>
          <w:tcPr>
            <w:tcW w:w="1897" w:type="dxa"/>
            <w:vAlign w:val="center"/>
          </w:tcPr>
          <w:p w:rsidR="00614CA1" w:rsidRDefault="00614CA1">
            <w:pPr>
              <w:spacing w:line="360" w:lineRule="exact"/>
              <w:jc w:val="center"/>
              <w:rPr>
                <w:rFonts w:ascii="仿宋_GB2312" w:eastAsia="仿宋_GB2312"/>
                <w:sz w:val="28"/>
                <w:szCs w:val="28"/>
              </w:rPr>
            </w:pPr>
            <w:r>
              <w:rPr>
                <w:rFonts w:ascii="仿宋_GB2312" w:eastAsia="仿宋_GB2312" w:hint="eastAsia"/>
                <w:sz w:val="28"/>
                <w:szCs w:val="28"/>
              </w:rPr>
              <w:t>仙游县</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69"/>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荔城区</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sz w:val="28"/>
                <w:szCs w:val="28"/>
              </w:rPr>
            </w:pPr>
            <w:r>
              <w:rPr>
                <w:rFonts w:ascii="仿宋_GB2312" w:eastAsia="仿宋_GB2312" w:hint="eastAsia"/>
                <w:sz w:val="28"/>
                <w:szCs w:val="28"/>
              </w:rPr>
              <w:t>城厢区</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涵江区</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sz w:val="28"/>
                <w:szCs w:val="28"/>
              </w:rPr>
            </w:pPr>
            <w:r>
              <w:rPr>
                <w:rFonts w:ascii="仿宋_GB2312" w:eastAsia="仿宋_GB2312" w:hint="eastAsia"/>
                <w:sz w:val="28"/>
                <w:szCs w:val="28"/>
              </w:rPr>
              <w:t>秀屿区</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北岸</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湄洲岛</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319"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19" w:type="dxa"/>
            <w:gridSpan w:val="2"/>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137"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4" w:type="dxa"/>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莆田一中</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莆田二中</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sz w:val="28"/>
                <w:szCs w:val="28"/>
              </w:rPr>
            </w:pPr>
            <w:r>
              <w:rPr>
                <w:rFonts w:ascii="仿宋_GB2312" w:eastAsia="仿宋_GB2312" w:hint="eastAsia"/>
                <w:sz w:val="28"/>
                <w:szCs w:val="28"/>
              </w:rPr>
              <w:t>擢英中学</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哲理中学</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市实验小学</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第二实验小学</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莆院附属实小</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进修学院附小</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市儿童活动中心幼儿园</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市机关幼儿园</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市第二实验幼儿园</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莆田学院</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湄职院</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湄职校</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莆田职校</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r w:rsidR="00614CA1">
        <w:trPr>
          <w:trHeight w:val="456"/>
        </w:trPr>
        <w:tc>
          <w:tcPr>
            <w:tcW w:w="1897" w:type="dxa"/>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莆田卫校</w:t>
            </w:r>
          </w:p>
        </w:tc>
        <w:tc>
          <w:tcPr>
            <w:tcW w:w="1086" w:type="dxa"/>
            <w:gridSpan w:val="2"/>
            <w:tcBorders>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联系人</w:t>
            </w:r>
          </w:p>
        </w:tc>
        <w:tc>
          <w:tcPr>
            <w:tcW w:w="2438" w:type="dxa"/>
            <w:gridSpan w:val="3"/>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32"/>
                <w:szCs w:val="32"/>
              </w:rPr>
            </w:pPr>
          </w:p>
        </w:tc>
        <w:tc>
          <w:tcPr>
            <w:tcW w:w="1288" w:type="dxa"/>
            <w:tcBorders>
              <w:left w:val="single" w:sz="4" w:space="0" w:color="auto"/>
              <w:right w:val="single" w:sz="4" w:space="0" w:color="auto"/>
            </w:tcBorders>
            <w:vAlign w:val="center"/>
          </w:tcPr>
          <w:p w:rsidR="00614CA1" w:rsidRDefault="00614CA1">
            <w:pPr>
              <w:spacing w:line="360" w:lineRule="exact"/>
              <w:jc w:val="center"/>
              <w:rPr>
                <w:rFonts w:ascii="仿宋_GB2312" w:eastAsia="仿宋_GB2312" w:hint="eastAsia"/>
                <w:sz w:val="28"/>
                <w:szCs w:val="28"/>
              </w:rPr>
            </w:pPr>
            <w:r>
              <w:rPr>
                <w:rFonts w:ascii="仿宋_GB2312" w:eastAsia="仿宋_GB2312" w:hint="eastAsia"/>
                <w:sz w:val="28"/>
                <w:szCs w:val="28"/>
              </w:rPr>
              <w:t>电话</w:t>
            </w:r>
          </w:p>
        </w:tc>
        <w:tc>
          <w:tcPr>
            <w:tcW w:w="2421" w:type="dxa"/>
            <w:gridSpan w:val="2"/>
            <w:tcBorders>
              <w:left w:val="single" w:sz="4" w:space="0" w:color="auto"/>
            </w:tcBorders>
            <w:vAlign w:val="center"/>
          </w:tcPr>
          <w:p w:rsidR="00614CA1" w:rsidRDefault="00614CA1">
            <w:pPr>
              <w:spacing w:line="360" w:lineRule="exact"/>
              <w:jc w:val="center"/>
              <w:rPr>
                <w:rFonts w:ascii="仿宋_GB2312" w:eastAsia="仿宋_GB2312" w:hint="eastAsia"/>
                <w:sz w:val="32"/>
                <w:szCs w:val="32"/>
              </w:rPr>
            </w:pPr>
          </w:p>
        </w:tc>
      </w:tr>
    </w:tbl>
    <w:p w:rsidR="00614CA1" w:rsidRDefault="00614CA1">
      <w:pPr>
        <w:spacing w:line="680" w:lineRule="exact"/>
        <w:rPr>
          <w:rFonts w:ascii="仿宋_GB2312" w:eastAsia="仿宋_GB2312" w:hint="eastAsia"/>
          <w:sz w:val="32"/>
          <w:szCs w:val="32"/>
        </w:rPr>
      </w:pPr>
    </w:p>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lastRenderedPageBreak/>
        <w:t>附件2：</w:t>
      </w:r>
    </w:p>
    <w:p w:rsidR="00614CA1" w:rsidRDefault="00614CA1">
      <w:pPr>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福建省教育教学成果奖申报项目名称汇总表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2"/>
        <w:gridCol w:w="6998"/>
      </w:tblGrid>
      <w:tr w:rsidR="00614CA1">
        <w:trPr>
          <w:trHeight w:val="539"/>
        </w:trPr>
        <w:tc>
          <w:tcPr>
            <w:tcW w:w="2562" w:type="dxa"/>
            <w:vAlign w:val="center"/>
          </w:tcPr>
          <w:p w:rsidR="00614CA1" w:rsidRDefault="00614CA1">
            <w:pPr>
              <w:spacing w:line="400" w:lineRule="exact"/>
              <w:jc w:val="center"/>
              <w:rPr>
                <w:rFonts w:ascii="黑体" w:eastAsia="黑体" w:hAnsi="黑体" w:hint="eastAsia"/>
                <w:sz w:val="32"/>
                <w:szCs w:val="32"/>
              </w:rPr>
            </w:pPr>
            <w:r>
              <w:rPr>
                <w:rFonts w:ascii="黑体" w:eastAsia="黑体" w:hAnsi="黑体" w:hint="eastAsia"/>
                <w:sz w:val="32"/>
                <w:szCs w:val="32"/>
              </w:rPr>
              <w:t>学校名称</w:t>
            </w:r>
          </w:p>
        </w:tc>
        <w:tc>
          <w:tcPr>
            <w:tcW w:w="6998" w:type="dxa"/>
            <w:vAlign w:val="center"/>
          </w:tcPr>
          <w:p w:rsidR="00614CA1" w:rsidRDefault="00614CA1">
            <w:pPr>
              <w:spacing w:line="400" w:lineRule="exact"/>
              <w:jc w:val="center"/>
              <w:rPr>
                <w:rFonts w:ascii="黑体" w:eastAsia="黑体" w:hAnsi="黑体" w:hint="eastAsia"/>
                <w:sz w:val="32"/>
                <w:szCs w:val="32"/>
              </w:rPr>
            </w:pPr>
            <w:r>
              <w:rPr>
                <w:rFonts w:ascii="黑体" w:eastAsia="黑体" w:hAnsi="黑体" w:hint="eastAsia"/>
                <w:sz w:val="32"/>
                <w:szCs w:val="32"/>
              </w:rPr>
              <w:t>申报项目名称</w:t>
            </w:r>
          </w:p>
        </w:tc>
      </w:tr>
      <w:tr w:rsidR="00614CA1">
        <w:trPr>
          <w:trHeight w:val="539"/>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39"/>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27"/>
        </w:trPr>
        <w:tc>
          <w:tcPr>
            <w:tcW w:w="2562" w:type="dxa"/>
            <w:vAlign w:val="center"/>
          </w:tcPr>
          <w:p w:rsidR="00614CA1" w:rsidRDefault="00614CA1">
            <w:pPr>
              <w:spacing w:line="400" w:lineRule="exact"/>
              <w:jc w:val="center"/>
              <w:rPr>
                <w:rFonts w:ascii="仿宋_GB2312" w:eastAsia="仿宋_GB2312"/>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27"/>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27"/>
        </w:trPr>
        <w:tc>
          <w:tcPr>
            <w:tcW w:w="2562" w:type="dxa"/>
            <w:vAlign w:val="center"/>
          </w:tcPr>
          <w:p w:rsidR="00614CA1" w:rsidRDefault="00614CA1">
            <w:pPr>
              <w:spacing w:line="400" w:lineRule="exact"/>
              <w:jc w:val="center"/>
              <w:rPr>
                <w:rFonts w:ascii="仿宋_GB2312" w:eastAsia="仿宋_GB2312"/>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39"/>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39"/>
        </w:trPr>
        <w:tc>
          <w:tcPr>
            <w:tcW w:w="2562" w:type="dxa"/>
            <w:vAlign w:val="center"/>
          </w:tcPr>
          <w:p w:rsidR="00614CA1" w:rsidRDefault="00614CA1">
            <w:pPr>
              <w:spacing w:line="400" w:lineRule="exact"/>
              <w:jc w:val="center"/>
              <w:rPr>
                <w:rFonts w:ascii="仿宋_GB2312" w:eastAsia="仿宋_GB2312"/>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39"/>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27"/>
        </w:trPr>
        <w:tc>
          <w:tcPr>
            <w:tcW w:w="2562" w:type="dxa"/>
            <w:vAlign w:val="center"/>
          </w:tcPr>
          <w:p w:rsidR="00614CA1" w:rsidRDefault="00614CA1">
            <w:pPr>
              <w:spacing w:line="400" w:lineRule="exact"/>
              <w:jc w:val="center"/>
              <w:rPr>
                <w:rFonts w:ascii="仿宋_GB2312" w:eastAsia="仿宋_GB2312"/>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39"/>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r w:rsidR="00614CA1">
        <w:trPr>
          <w:trHeight w:val="562"/>
        </w:trPr>
        <w:tc>
          <w:tcPr>
            <w:tcW w:w="2562" w:type="dxa"/>
            <w:vAlign w:val="center"/>
          </w:tcPr>
          <w:p w:rsidR="00614CA1" w:rsidRDefault="00614CA1">
            <w:pPr>
              <w:spacing w:line="400" w:lineRule="exact"/>
              <w:jc w:val="center"/>
              <w:rPr>
                <w:rFonts w:ascii="仿宋_GB2312" w:eastAsia="仿宋_GB2312" w:hint="eastAsia"/>
                <w:sz w:val="32"/>
                <w:szCs w:val="32"/>
              </w:rPr>
            </w:pPr>
          </w:p>
        </w:tc>
        <w:tc>
          <w:tcPr>
            <w:tcW w:w="6998" w:type="dxa"/>
            <w:vAlign w:val="center"/>
          </w:tcPr>
          <w:p w:rsidR="00614CA1" w:rsidRDefault="00614CA1">
            <w:pPr>
              <w:spacing w:line="400" w:lineRule="exact"/>
              <w:jc w:val="center"/>
              <w:rPr>
                <w:rFonts w:ascii="仿宋_GB2312" w:eastAsia="仿宋_GB2312" w:hint="eastAsia"/>
                <w:sz w:val="32"/>
                <w:szCs w:val="32"/>
              </w:rPr>
            </w:pPr>
          </w:p>
        </w:tc>
      </w:tr>
    </w:tbl>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t>附件3：</w:t>
      </w:r>
    </w:p>
    <w:p w:rsidR="00614CA1" w:rsidRDefault="00614CA1">
      <w:pPr>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福建省基础教育教学成果奖中学推荐名额分配表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9"/>
        <w:gridCol w:w="5201"/>
      </w:tblGrid>
      <w:tr w:rsidR="00614CA1">
        <w:trPr>
          <w:trHeight w:val="339"/>
        </w:trPr>
        <w:tc>
          <w:tcPr>
            <w:tcW w:w="4219"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县区（市直学校）</w:t>
            </w:r>
          </w:p>
        </w:tc>
        <w:tc>
          <w:tcPr>
            <w:tcW w:w="5201"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申报名额（项）</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莆田一中</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莆田二中</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39"/>
        </w:trPr>
        <w:tc>
          <w:tcPr>
            <w:tcW w:w="4219"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擢英中学</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哲理中学</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39"/>
        </w:trPr>
        <w:tc>
          <w:tcPr>
            <w:tcW w:w="4219"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仙游县</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4</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荔城区</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339"/>
        </w:trPr>
        <w:tc>
          <w:tcPr>
            <w:tcW w:w="4219"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城厢区</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涵江区</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339"/>
        </w:trPr>
        <w:tc>
          <w:tcPr>
            <w:tcW w:w="4219"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秀屿区</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2</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北岸</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39"/>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湄洲岛</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345"/>
        </w:trPr>
        <w:tc>
          <w:tcPr>
            <w:tcW w:w="4219"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合计</w:t>
            </w:r>
          </w:p>
        </w:tc>
        <w:tc>
          <w:tcPr>
            <w:tcW w:w="5201"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21</w:t>
            </w:r>
          </w:p>
        </w:tc>
      </w:tr>
    </w:tbl>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lastRenderedPageBreak/>
        <w:t>附件4：</w:t>
      </w:r>
    </w:p>
    <w:p w:rsidR="00614CA1" w:rsidRDefault="00614CA1">
      <w:pPr>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福建省基础教育教学成果奖小学推荐名额分配表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22"/>
        <w:gridCol w:w="5598"/>
      </w:tblGrid>
      <w:tr w:rsidR="00614CA1">
        <w:trPr>
          <w:trHeight w:val="252"/>
        </w:trPr>
        <w:tc>
          <w:tcPr>
            <w:tcW w:w="3522"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县区（市直学校）</w:t>
            </w:r>
          </w:p>
        </w:tc>
        <w:tc>
          <w:tcPr>
            <w:tcW w:w="5598"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申报名额（项）</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莆田市实验小学</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莆田市第二实验小学</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莆田学院附属实验小学</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90"/>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莆田市教师进修学院附属小学</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52"/>
        </w:trPr>
        <w:tc>
          <w:tcPr>
            <w:tcW w:w="352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仙游县</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4</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荔城区</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252"/>
        </w:trPr>
        <w:tc>
          <w:tcPr>
            <w:tcW w:w="352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城厢区</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涵江区</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252"/>
        </w:trPr>
        <w:tc>
          <w:tcPr>
            <w:tcW w:w="352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秀屿区</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北岸</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52"/>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湄洲岛</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56"/>
        </w:trPr>
        <w:tc>
          <w:tcPr>
            <w:tcW w:w="352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合计</w:t>
            </w:r>
          </w:p>
        </w:tc>
        <w:tc>
          <w:tcPr>
            <w:tcW w:w="559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22</w:t>
            </w:r>
          </w:p>
        </w:tc>
      </w:tr>
    </w:tbl>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t>附件5：</w:t>
      </w:r>
    </w:p>
    <w:p w:rsidR="00614CA1" w:rsidRDefault="00614CA1">
      <w:pPr>
        <w:spacing w:line="5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福建省基础教育教学成果奖幼儿园推荐名额分配表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2"/>
        <w:gridCol w:w="5658"/>
      </w:tblGrid>
      <w:tr w:rsidR="00614CA1">
        <w:trPr>
          <w:trHeight w:val="471"/>
        </w:trPr>
        <w:tc>
          <w:tcPr>
            <w:tcW w:w="3562"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县区（市直学校）</w:t>
            </w:r>
          </w:p>
        </w:tc>
        <w:tc>
          <w:tcPr>
            <w:tcW w:w="5658"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申报名额（项）</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市儿童活动中心幼儿园</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市机关幼儿园</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市第二实验幼儿园</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471"/>
        </w:trPr>
        <w:tc>
          <w:tcPr>
            <w:tcW w:w="356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仙游县</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4</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荔城区</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471"/>
        </w:trPr>
        <w:tc>
          <w:tcPr>
            <w:tcW w:w="356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城厢区</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涵江区</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471"/>
        </w:trPr>
        <w:tc>
          <w:tcPr>
            <w:tcW w:w="3562" w:type="dxa"/>
            <w:vAlign w:val="center"/>
          </w:tcPr>
          <w:p w:rsidR="00614CA1" w:rsidRDefault="00614CA1">
            <w:pPr>
              <w:spacing w:line="400" w:lineRule="exact"/>
              <w:jc w:val="center"/>
              <w:rPr>
                <w:rFonts w:ascii="仿宋_GB2312" w:eastAsia="仿宋_GB2312"/>
                <w:sz w:val="28"/>
                <w:szCs w:val="28"/>
              </w:rPr>
            </w:pPr>
            <w:r>
              <w:rPr>
                <w:rFonts w:ascii="仿宋_GB2312" w:eastAsia="仿宋_GB2312" w:hint="eastAsia"/>
                <w:sz w:val="28"/>
                <w:szCs w:val="28"/>
              </w:rPr>
              <w:t>秀屿区</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3</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北岸</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471"/>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湄洲岛</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478"/>
        </w:trPr>
        <w:tc>
          <w:tcPr>
            <w:tcW w:w="3562"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合计</w:t>
            </w:r>
          </w:p>
        </w:tc>
        <w:tc>
          <w:tcPr>
            <w:tcW w:w="5658"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21</w:t>
            </w:r>
          </w:p>
        </w:tc>
      </w:tr>
    </w:tbl>
    <w:p w:rsidR="00614CA1" w:rsidRDefault="00614CA1">
      <w:pPr>
        <w:spacing w:line="680" w:lineRule="exact"/>
        <w:rPr>
          <w:rFonts w:ascii="仿宋_GB2312" w:eastAsia="仿宋_GB2312" w:hint="eastAsia"/>
          <w:sz w:val="32"/>
          <w:szCs w:val="32"/>
        </w:rPr>
      </w:pPr>
      <w:r>
        <w:rPr>
          <w:rFonts w:ascii="仿宋_GB2312" w:eastAsia="仿宋_GB2312" w:hint="eastAsia"/>
          <w:sz w:val="32"/>
          <w:szCs w:val="32"/>
        </w:rPr>
        <w:lastRenderedPageBreak/>
        <w:t>附件6：</w:t>
      </w:r>
    </w:p>
    <w:p w:rsidR="00614CA1" w:rsidRDefault="00614CA1">
      <w:pPr>
        <w:spacing w:after="100" w:afterAutospacing="1" w:line="4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福建省职业教育教学成果奖推荐名额分配表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85"/>
        <w:gridCol w:w="5035"/>
      </w:tblGrid>
      <w:tr w:rsidR="00614CA1">
        <w:trPr>
          <w:trHeight w:val="197"/>
        </w:trPr>
        <w:tc>
          <w:tcPr>
            <w:tcW w:w="4085"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学校名称</w:t>
            </w:r>
          </w:p>
        </w:tc>
        <w:tc>
          <w:tcPr>
            <w:tcW w:w="5035" w:type="dxa"/>
            <w:vAlign w:val="center"/>
          </w:tcPr>
          <w:p w:rsidR="00614CA1" w:rsidRDefault="00614CA1">
            <w:pPr>
              <w:spacing w:line="400" w:lineRule="exact"/>
              <w:jc w:val="center"/>
              <w:rPr>
                <w:rFonts w:ascii="黑体" w:eastAsia="黑体" w:hAnsi="黑体" w:hint="eastAsia"/>
                <w:sz w:val="28"/>
                <w:szCs w:val="28"/>
              </w:rPr>
            </w:pPr>
            <w:r>
              <w:rPr>
                <w:rFonts w:ascii="黑体" w:eastAsia="黑体" w:hAnsi="黑体" w:hint="eastAsia"/>
                <w:sz w:val="28"/>
                <w:szCs w:val="28"/>
              </w:rPr>
              <w:t>申报名额（项）</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湄洲湾职业技术学院</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2</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湄洲湾职业技术学校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莆田职业技术学校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莆田华侨职业技术学校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仙游职业中专学校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莆田海峡职业中专学校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莆田科技职业中专学校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莆田卫生学校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197"/>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莆田东庄职业中专学校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w:t>
            </w:r>
          </w:p>
        </w:tc>
      </w:tr>
      <w:tr w:rsidR="00614CA1">
        <w:trPr>
          <w:trHeight w:val="200"/>
        </w:trPr>
        <w:tc>
          <w:tcPr>
            <w:tcW w:w="408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合计</w:t>
            </w:r>
          </w:p>
        </w:tc>
        <w:tc>
          <w:tcPr>
            <w:tcW w:w="5035" w:type="dxa"/>
            <w:vAlign w:val="center"/>
          </w:tcPr>
          <w:p w:rsidR="00614CA1" w:rsidRDefault="00614CA1">
            <w:pPr>
              <w:spacing w:line="400" w:lineRule="exact"/>
              <w:jc w:val="center"/>
              <w:rPr>
                <w:rFonts w:ascii="仿宋_GB2312" w:eastAsia="仿宋_GB2312" w:hint="eastAsia"/>
                <w:sz w:val="28"/>
                <w:szCs w:val="28"/>
              </w:rPr>
            </w:pPr>
            <w:r>
              <w:rPr>
                <w:rFonts w:ascii="仿宋_GB2312" w:eastAsia="仿宋_GB2312" w:hint="eastAsia"/>
                <w:sz w:val="28"/>
                <w:szCs w:val="28"/>
              </w:rPr>
              <w:t>11</w:t>
            </w:r>
          </w:p>
        </w:tc>
      </w:tr>
    </w:tbl>
    <w:p w:rsidR="00614CA1" w:rsidRDefault="00614CA1">
      <w:pPr>
        <w:rPr>
          <w:rFonts w:ascii="仿宋_GB2312" w:eastAsia="仿宋_GB2312" w:hint="eastAsia"/>
          <w:sz w:val="32"/>
          <w:szCs w:val="32"/>
        </w:rPr>
      </w:pPr>
    </w:p>
    <w:p w:rsidR="00614CA1" w:rsidRDefault="00614CA1">
      <w:pPr>
        <w:spacing w:line="400" w:lineRule="exact"/>
        <w:rPr>
          <w:rFonts w:ascii="仿宋_GB2312" w:eastAsia="仿宋_GB2312" w:hint="eastAsia"/>
          <w:sz w:val="32"/>
          <w:szCs w:val="32"/>
        </w:rPr>
      </w:pPr>
      <w:r>
        <w:rPr>
          <w:rFonts w:ascii="仿宋_GB2312" w:eastAsia="仿宋_GB2312" w:hint="eastAsia"/>
          <w:sz w:val="32"/>
          <w:szCs w:val="32"/>
        </w:rPr>
        <w:t>附件7：</w:t>
      </w:r>
    </w:p>
    <w:p w:rsidR="00614CA1" w:rsidRDefault="00614CA1">
      <w:pPr>
        <w:spacing w:line="4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福建省高等教育教学成果奖推荐名额分配表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3"/>
        <w:gridCol w:w="5057"/>
      </w:tblGrid>
      <w:tr w:rsidR="00614CA1">
        <w:trPr>
          <w:trHeight w:val="421"/>
        </w:trPr>
        <w:tc>
          <w:tcPr>
            <w:tcW w:w="4103" w:type="dxa"/>
            <w:vAlign w:val="center"/>
          </w:tcPr>
          <w:p w:rsidR="00614CA1" w:rsidRDefault="00614CA1">
            <w:pPr>
              <w:spacing w:line="400" w:lineRule="exact"/>
              <w:jc w:val="center"/>
              <w:rPr>
                <w:rFonts w:ascii="黑体" w:eastAsia="黑体" w:hAnsi="黑体" w:hint="eastAsia"/>
                <w:sz w:val="32"/>
                <w:szCs w:val="32"/>
              </w:rPr>
            </w:pPr>
            <w:r>
              <w:rPr>
                <w:rFonts w:ascii="黑体" w:eastAsia="黑体" w:hAnsi="黑体" w:hint="eastAsia"/>
                <w:sz w:val="32"/>
                <w:szCs w:val="32"/>
              </w:rPr>
              <w:t>学校名称</w:t>
            </w:r>
          </w:p>
        </w:tc>
        <w:tc>
          <w:tcPr>
            <w:tcW w:w="5057" w:type="dxa"/>
            <w:vAlign w:val="center"/>
          </w:tcPr>
          <w:p w:rsidR="00614CA1" w:rsidRDefault="00614CA1">
            <w:pPr>
              <w:spacing w:line="400" w:lineRule="exact"/>
              <w:jc w:val="center"/>
              <w:rPr>
                <w:rFonts w:ascii="黑体" w:eastAsia="黑体" w:hAnsi="黑体" w:hint="eastAsia"/>
                <w:sz w:val="32"/>
                <w:szCs w:val="32"/>
              </w:rPr>
            </w:pPr>
            <w:r>
              <w:rPr>
                <w:rFonts w:ascii="黑体" w:eastAsia="黑体" w:hAnsi="黑体" w:hint="eastAsia"/>
                <w:sz w:val="32"/>
                <w:szCs w:val="32"/>
              </w:rPr>
              <w:t>申报名额（项）</w:t>
            </w:r>
          </w:p>
        </w:tc>
      </w:tr>
      <w:tr w:rsidR="00614CA1">
        <w:trPr>
          <w:trHeight w:val="421"/>
        </w:trPr>
        <w:tc>
          <w:tcPr>
            <w:tcW w:w="4103" w:type="dxa"/>
            <w:vAlign w:val="center"/>
          </w:tcPr>
          <w:p w:rsidR="00614CA1" w:rsidRDefault="00614CA1">
            <w:pPr>
              <w:spacing w:line="400" w:lineRule="exact"/>
              <w:jc w:val="center"/>
              <w:rPr>
                <w:rFonts w:ascii="仿宋_GB2312" w:eastAsia="仿宋_GB2312" w:hint="eastAsia"/>
                <w:sz w:val="32"/>
                <w:szCs w:val="32"/>
              </w:rPr>
            </w:pPr>
            <w:r>
              <w:rPr>
                <w:rFonts w:ascii="仿宋_GB2312" w:eastAsia="仿宋_GB2312" w:hint="eastAsia"/>
                <w:sz w:val="32"/>
                <w:szCs w:val="32"/>
              </w:rPr>
              <w:t>莆田学院</w:t>
            </w:r>
          </w:p>
        </w:tc>
        <w:tc>
          <w:tcPr>
            <w:tcW w:w="5057" w:type="dxa"/>
            <w:vAlign w:val="center"/>
          </w:tcPr>
          <w:p w:rsidR="00614CA1" w:rsidRDefault="00614CA1">
            <w:pPr>
              <w:spacing w:line="400" w:lineRule="exact"/>
              <w:jc w:val="center"/>
              <w:rPr>
                <w:rFonts w:ascii="仿宋_GB2312" w:eastAsia="仿宋_GB2312" w:hint="eastAsia"/>
                <w:sz w:val="32"/>
                <w:szCs w:val="32"/>
              </w:rPr>
            </w:pPr>
            <w:r>
              <w:rPr>
                <w:rFonts w:ascii="仿宋_GB2312" w:eastAsia="仿宋_GB2312" w:hint="eastAsia"/>
                <w:sz w:val="32"/>
                <w:szCs w:val="32"/>
              </w:rPr>
              <w:t>4</w:t>
            </w:r>
          </w:p>
        </w:tc>
      </w:tr>
      <w:tr w:rsidR="00614CA1">
        <w:trPr>
          <w:trHeight w:val="427"/>
        </w:trPr>
        <w:tc>
          <w:tcPr>
            <w:tcW w:w="4103" w:type="dxa"/>
            <w:vAlign w:val="center"/>
          </w:tcPr>
          <w:p w:rsidR="00614CA1" w:rsidRDefault="00614CA1">
            <w:pPr>
              <w:spacing w:line="400" w:lineRule="exact"/>
              <w:jc w:val="center"/>
              <w:rPr>
                <w:rFonts w:ascii="仿宋_GB2312" w:eastAsia="仿宋_GB2312" w:hint="eastAsia"/>
                <w:sz w:val="32"/>
                <w:szCs w:val="32"/>
              </w:rPr>
            </w:pPr>
            <w:r>
              <w:rPr>
                <w:rFonts w:ascii="仿宋_GB2312" w:eastAsia="仿宋_GB2312" w:hint="eastAsia"/>
                <w:sz w:val="32"/>
                <w:szCs w:val="32"/>
              </w:rPr>
              <w:t>合计</w:t>
            </w:r>
          </w:p>
        </w:tc>
        <w:tc>
          <w:tcPr>
            <w:tcW w:w="5057" w:type="dxa"/>
            <w:vAlign w:val="center"/>
          </w:tcPr>
          <w:p w:rsidR="00614CA1" w:rsidRDefault="00614CA1">
            <w:pPr>
              <w:spacing w:line="400" w:lineRule="exact"/>
              <w:jc w:val="center"/>
              <w:rPr>
                <w:rFonts w:ascii="仿宋_GB2312" w:eastAsia="仿宋_GB2312" w:hint="eastAsia"/>
                <w:sz w:val="32"/>
                <w:szCs w:val="32"/>
              </w:rPr>
            </w:pPr>
            <w:r>
              <w:rPr>
                <w:rFonts w:ascii="仿宋_GB2312" w:eastAsia="仿宋_GB2312" w:hint="eastAsia"/>
                <w:sz w:val="32"/>
                <w:szCs w:val="32"/>
              </w:rPr>
              <w:t>4</w:t>
            </w:r>
          </w:p>
        </w:tc>
      </w:tr>
    </w:tbl>
    <w:p w:rsidR="00614CA1" w:rsidRDefault="00614CA1">
      <w:pPr>
        <w:spacing w:line="680" w:lineRule="exact"/>
        <w:rPr>
          <w:rFonts w:hint="eastAsia"/>
        </w:rPr>
      </w:pPr>
    </w:p>
    <w:p w:rsidR="00614CA1" w:rsidRDefault="00614CA1">
      <w:pPr>
        <w:spacing w:line="400" w:lineRule="exact"/>
        <w:rPr>
          <w:rFonts w:ascii="方正小标宋简体" w:eastAsia="方正小标宋简体" w:hint="eastAsia"/>
          <w:sz w:val="32"/>
          <w:szCs w:val="32"/>
        </w:rPr>
      </w:pPr>
      <w:r>
        <w:rPr>
          <w:rFonts w:hint="eastAsia"/>
        </w:rPr>
        <w:br w:type="page"/>
      </w:r>
      <w:r>
        <w:rPr>
          <w:rFonts w:ascii="仿宋_GB2312" w:eastAsia="仿宋_GB2312" w:hint="eastAsia"/>
          <w:sz w:val="32"/>
          <w:szCs w:val="32"/>
        </w:rPr>
        <w:lastRenderedPageBreak/>
        <w:t>附件8：</w:t>
      </w:r>
    </w:p>
    <w:p w:rsidR="00614CA1" w:rsidRDefault="00614CA1">
      <w:pPr>
        <w:spacing w:line="680"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福建省教育厅关于开展2017年省级</w:t>
      </w:r>
    </w:p>
    <w:p w:rsidR="00614CA1" w:rsidRDefault="00614CA1">
      <w:pPr>
        <w:spacing w:line="680" w:lineRule="exact"/>
        <w:jc w:val="center"/>
        <w:rPr>
          <w:rFonts w:ascii="方正小标宋简体" w:eastAsia="方正小标宋简体" w:hint="eastAsia"/>
          <w:sz w:val="44"/>
          <w:szCs w:val="44"/>
        </w:rPr>
      </w:pPr>
      <w:r>
        <w:rPr>
          <w:rFonts w:ascii="方正小标宋简体" w:eastAsia="方正小标宋简体" w:hint="eastAsia"/>
          <w:sz w:val="44"/>
          <w:szCs w:val="44"/>
        </w:rPr>
        <w:t>教学成果奖评审工作的通知</w:t>
      </w:r>
    </w:p>
    <w:p w:rsidR="00614CA1" w:rsidRDefault="00614CA1">
      <w:pPr>
        <w:jc w:val="center"/>
        <w:rPr>
          <w:rFonts w:ascii="仿宋_GB2312" w:eastAsia="仿宋_GB2312" w:hAnsi="华文仿宋" w:hint="eastAsia"/>
          <w:sz w:val="32"/>
          <w:szCs w:val="32"/>
        </w:rPr>
      </w:pPr>
      <w:r>
        <w:rPr>
          <w:rFonts w:ascii="仿宋_GB2312" w:eastAsia="仿宋_GB2312" w:hAnsi="华文仿宋" w:hint="eastAsia"/>
          <w:sz w:val="32"/>
          <w:szCs w:val="32"/>
        </w:rPr>
        <w:t>闽教综〔</w:t>
      </w:r>
      <w:r>
        <w:rPr>
          <w:rFonts w:ascii="仿宋_GB2312" w:eastAsia="仿宋_GB2312" w:hAnsi="华文仿宋"/>
          <w:sz w:val="32"/>
          <w:szCs w:val="32"/>
        </w:rPr>
        <w:t>201</w:t>
      </w:r>
      <w:r>
        <w:rPr>
          <w:rFonts w:ascii="仿宋_GB2312" w:eastAsia="仿宋_GB2312" w:hAnsi="华文仿宋" w:hint="eastAsia"/>
          <w:sz w:val="32"/>
          <w:szCs w:val="32"/>
        </w:rPr>
        <w:t>7</w:t>
      </w:r>
      <w:r>
        <w:rPr>
          <w:rFonts w:ascii="仿宋_GB2312" w:eastAsia="仿宋_GB2312" w:hAnsi="华文仿宋"/>
          <w:sz w:val="32"/>
          <w:szCs w:val="32"/>
        </w:rPr>
        <w:t>〕</w:t>
      </w:r>
      <w:r>
        <w:rPr>
          <w:rFonts w:ascii="仿宋_GB2312" w:eastAsia="仿宋_GB2312" w:hAnsi="华文仿宋" w:hint="eastAsia"/>
          <w:sz w:val="32"/>
          <w:szCs w:val="32"/>
        </w:rPr>
        <w:t>2号</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各设区市、平潭综合实验区教育局，有关部门单位，各高等学校，省属中职学校、中小学、幼儿园：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方正仿宋_GBK" w:hint="eastAsia"/>
          <w:sz w:val="31"/>
          <w:szCs w:val="31"/>
        </w:rPr>
        <w:t>为奖励取得教育教学成果的单位和个人，鼓励教育工作者从事教育教学研究，提高教学水平和教育质量，根据国务院《教学成果奖励条例》，结合我省实际，</w:t>
      </w:r>
      <w:r>
        <w:rPr>
          <w:rFonts w:ascii="仿宋_GB2312" w:eastAsia="仿宋_GB2312" w:hint="eastAsia"/>
          <w:sz w:val="32"/>
          <w:szCs w:val="32"/>
        </w:rPr>
        <w:t xml:space="preserve">经研究，决定开展2017年省级教学成果奖评审工作。现将有关事项通知如下：　</w:t>
      </w:r>
    </w:p>
    <w:p w:rsidR="00614CA1" w:rsidRDefault="00614CA1">
      <w:pPr>
        <w:spacing w:line="600" w:lineRule="exact"/>
        <w:rPr>
          <w:rFonts w:ascii="黑体" w:eastAsia="黑体" w:hint="eastAsia"/>
          <w:sz w:val="32"/>
          <w:szCs w:val="32"/>
        </w:rPr>
      </w:pPr>
      <w:r>
        <w:rPr>
          <w:rFonts w:ascii="仿宋_GB2312" w:eastAsia="仿宋_GB2312" w:hint="eastAsia"/>
          <w:sz w:val="32"/>
          <w:szCs w:val="32"/>
        </w:rPr>
        <w:t xml:space="preserve">　　</w:t>
      </w:r>
      <w:r>
        <w:rPr>
          <w:rFonts w:ascii="黑体" w:eastAsia="黑体" w:hint="eastAsia"/>
          <w:sz w:val="32"/>
          <w:szCs w:val="32"/>
        </w:rPr>
        <w:t xml:space="preserve">一、奖励范围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省级教学成果奖包括基础教育、职业教育、高等教育3个大类。基础教育包括学前教育、义务教育、普通高中教育；职业教育包括中等职业教育、高等职业教育、成人高等教育；高等教育包括普通本科教育、研究生教育。其他类型的教育根据其所实施的教育层次，申报相应的教学成果奖。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w:t>
      </w:r>
      <w:r>
        <w:rPr>
          <w:rFonts w:ascii="黑体" w:eastAsia="黑体" w:hint="eastAsia"/>
          <w:sz w:val="32"/>
          <w:szCs w:val="32"/>
        </w:rPr>
        <w:t>二、遵循原则</w:t>
      </w:r>
      <w:r>
        <w:rPr>
          <w:rFonts w:ascii="仿宋_GB2312" w:eastAsia="仿宋_GB2312" w:hint="eastAsia"/>
          <w:sz w:val="32"/>
          <w:szCs w:val="32"/>
        </w:rPr>
        <w:t xml:space="preserve">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（一）坚持贯彻落实国家教育方针，立德树人，有利于实施素质教育。</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（二）坚持以质量为核心，突出实践性和创新性。</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（三）坚持向一线教师倾斜，并有利于鼓励青年教师和优秀教师终身从教。</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（四）坚持公开、公平、公正和专家评审。</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（五）推荐、评审不得向申请单位和个人收取任何费用。　</w:t>
      </w:r>
    </w:p>
    <w:p w:rsidR="00614CA1" w:rsidRDefault="00614CA1">
      <w:pPr>
        <w:spacing w:line="600" w:lineRule="exact"/>
        <w:rPr>
          <w:rFonts w:ascii="黑体" w:eastAsia="黑体" w:hint="eastAsia"/>
          <w:sz w:val="32"/>
          <w:szCs w:val="32"/>
        </w:rPr>
      </w:pPr>
      <w:r>
        <w:rPr>
          <w:rFonts w:ascii="仿宋_GB2312" w:eastAsia="仿宋_GB2312" w:hint="eastAsia"/>
          <w:sz w:val="32"/>
          <w:szCs w:val="32"/>
        </w:rPr>
        <w:lastRenderedPageBreak/>
        <w:t xml:space="preserve">　　</w:t>
      </w:r>
      <w:r>
        <w:rPr>
          <w:rFonts w:ascii="黑体" w:eastAsia="黑体" w:hint="eastAsia"/>
          <w:sz w:val="32"/>
          <w:szCs w:val="32"/>
        </w:rPr>
        <w:t xml:space="preserve">三、申请主体要求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（一）个人申请省级教学成果奖的，应当主持并直接参与成果的方案设计、论证、研究和实践过程，并做出主要贡献。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（二）单位申请省级教学成果奖的，该成果应当体现单位意志，由单位派人主持方案设计、论证、研究和实践过程，并以单位为主提供物质技术条件保障。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（三）教学成果由两个以上单位或者个人共同完成的，由共同完成单位或个人联合申请。两个以上单位或者个人不在同一设区市的，向成果主持单位或者成果主持人所在设区市教育行政部门提出申请。　</w:t>
      </w:r>
    </w:p>
    <w:p w:rsidR="00614CA1" w:rsidRDefault="00614CA1">
      <w:pPr>
        <w:spacing w:line="600" w:lineRule="exact"/>
        <w:rPr>
          <w:rFonts w:ascii="黑体" w:eastAsia="黑体" w:hint="eastAsia"/>
          <w:sz w:val="32"/>
          <w:szCs w:val="32"/>
        </w:rPr>
      </w:pPr>
      <w:r>
        <w:rPr>
          <w:rFonts w:ascii="仿宋_GB2312" w:eastAsia="仿宋_GB2312" w:hint="eastAsia"/>
          <w:sz w:val="32"/>
          <w:szCs w:val="32"/>
        </w:rPr>
        <w:t xml:space="preserve">　　</w:t>
      </w:r>
      <w:r>
        <w:rPr>
          <w:rFonts w:ascii="黑体" w:eastAsia="黑体" w:hint="eastAsia"/>
          <w:sz w:val="32"/>
          <w:szCs w:val="32"/>
        </w:rPr>
        <w:t xml:space="preserve">四、具体工作安排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详见2017年基础教育、职业教育、高等教育省级教学成果奖评审工作安排（附件1、2、3）。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附件：1.2017年基础教育省级教学成果奖评审工作安排　</w:t>
      </w: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t xml:space="preserve">　　      2.2017年职业教育省级教学成果奖评审工作安排　</w:t>
      </w:r>
    </w:p>
    <w:p w:rsidR="00614CA1" w:rsidRDefault="00614CA1">
      <w:pPr>
        <w:spacing w:line="600" w:lineRule="exact"/>
        <w:ind w:firstLineChars="495" w:firstLine="1584"/>
        <w:rPr>
          <w:rFonts w:ascii="仿宋_GB2312" w:eastAsia="仿宋_GB2312" w:hint="eastAsia"/>
          <w:sz w:val="32"/>
          <w:szCs w:val="32"/>
        </w:rPr>
      </w:pPr>
      <w:r>
        <w:rPr>
          <w:rFonts w:ascii="仿宋_GB2312" w:eastAsia="仿宋_GB2312" w:hint="eastAsia"/>
          <w:sz w:val="32"/>
          <w:szCs w:val="32"/>
        </w:rPr>
        <w:t>3.2017年高等教育省级教学成果奖评审工作安排</w:t>
      </w:r>
    </w:p>
    <w:p w:rsidR="00614CA1" w:rsidRDefault="00614CA1">
      <w:pPr>
        <w:spacing w:line="600" w:lineRule="exact"/>
        <w:rPr>
          <w:rFonts w:ascii="仿宋_GB2312" w:eastAsia="仿宋_GB2312" w:hint="eastAsia"/>
          <w:sz w:val="32"/>
          <w:szCs w:val="32"/>
        </w:rPr>
      </w:pPr>
    </w:p>
    <w:p w:rsidR="00614CA1" w:rsidRDefault="00614CA1">
      <w:pPr>
        <w:spacing w:line="600" w:lineRule="exact"/>
        <w:ind w:firstLineChars="1750" w:firstLine="5600"/>
        <w:rPr>
          <w:rFonts w:ascii="仿宋_GB2312" w:eastAsia="仿宋_GB2312" w:hint="eastAsia"/>
          <w:sz w:val="32"/>
          <w:szCs w:val="32"/>
        </w:rPr>
      </w:pPr>
      <w:r>
        <w:rPr>
          <w:rFonts w:ascii="仿宋_GB2312" w:eastAsia="仿宋_GB2312" w:hint="eastAsia"/>
          <w:sz w:val="32"/>
          <w:szCs w:val="32"/>
        </w:rPr>
        <w:t>福建省教育厅</w:t>
      </w:r>
    </w:p>
    <w:p w:rsidR="00614CA1" w:rsidRDefault="00614CA1">
      <w:pPr>
        <w:spacing w:line="600" w:lineRule="exact"/>
        <w:ind w:firstLineChars="1700" w:firstLine="5440"/>
        <w:rPr>
          <w:rFonts w:ascii="仿宋_GB2312" w:eastAsia="仿宋_GB2312" w:hint="eastAsia"/>
          <w:sz w:val="32"/>
          <w:szCs w:val="32"/>
        </w:rPr>
      </w:pPr>
      <w:r>
        <w:rPr>
          <w:rFonts w:ascii="仿宋_GB2312" w:eastAsia="仿宋_GB2312" w:hint="eastAsia"/>
          <w:sz w:val="32"/>
          <w:szCs w:val="32"/>
        </w:rPr>
        <w:t>2017年4月6日</w:t>
      </w:r>
    </w:p>
    <w:p w:rsidR="00614CA1" w:rsidRDefault="00614CA1">
      <w:pPr>
        <w:widowControl/>
        <w:spacing w:line="580" w:lineRule="exact"/>
        <w:jc w:val="left"/>
        <w:rPr>
          <w:rFonts w:hint="eastAsia"/>
        </w:rPr>
      </w:pPr>
      <w:r>
        <w:br w:type="page"/>
      </w:r>
      <w:r>
        <w:rPr>
          <w:rFonts w:ascii="仿宋_GB2312" w:eastAsia="仿宋_GB2312" w:hAnsi="黑体" w:hint="eastAsia"/>
          <w:sz w:val="32"/>
          <w:szCs w:val="32"/>
        </w:rPr>
        <w:lastRenderedPageBreak/>
        <w:t>附件1</w:t>
      </w:r>
    </w:p>
    <w:p w:rsidR="00614CA1" w:rsidRDefault="00614CA1">
      <w:pPr>
        <w:spacing w:line="6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2017年基础教育省级教学成果奖评审工作安排</w:t>
      </w:r>
    </w:p>
    <w:p w:rsidR="00614CA1" w:rsidRDefault="00614CA1" w:rsidP="000705D9">
      <w:pPr>
        <w:spacing w:line="480" w:lineRule="exact"/>
        <w:ind w:firstLineChars="200" w:firstLine="600"/>
        <w:rPr>
          <w:rFonts w:ascii="黑体" w:eastAsia="黑体" w:hAnsi="黑体"/>
          <w:sz w:val="30"/>
          <w:szCs w:val="30"/>
        </w:rPr>
      </w:pPr>
      <w:r>
        <w:rPr>
          <w:rFonts w:ascii="黑体" w:eastAsia="黑体" w:hAnsi="黑体" w:hint="eastAsia"/>
          <w:sz w:val="30"/>
          <w:szCs w:val="30"/>
        </w:rPr>
        <w:t>一、评审范围</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省级基础教育教学成果奖申报范围包括基础教育各阶段、各领域取得的教学成果。凡按国家有关规定批准设立的基础教育阶段学校（中小学、幼儿园、特殊教育学校）,研究基础教育的学术团体、研究机构、高等学校和其他社会组织、教师及其他个人，均可申报。</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申报的教学成果须为能反映我省基础教育教学改革与实践探索过程，显著提高教育质量和办学效益，实现学生全面而有个性发展的重大成果，内容包括课程、教学、评价、资源建设等方面，可以是综合性的，也可以在某些方面有所侧重。</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成果须聚焦教育教学改革实践主题，并能相互支撑渗透，主要形式可以为实施方案、研究报告、课件、论文、著作等。中小学教材作为基础教育教学成果之一，其评审办法需做进一步论证，暂不列入本届评审范围。</w:t>
      </w:r>
    </w:p>
    <w:p w:rsidR="00614CA1" w:rsidRDefault="00614CA1" w:rsidP="000705D9">
      <w:pPr>
        <w:spacing w:line="480" w:lineRule="exact"/>
        <w:ind w:firstLineChars="200" w:firstLine="600"/>
        <w:rPr>
          <w:rFonts w:ascii="黑体" w:eastAsia="黑体" w:hAnsi="黑体"/>
          <w:sz w:val="30"/>
          <w:szCs w:val="30"/>
        </w:rPr>
      </w:pPr>
      <w:r>
        <w:rPr>
          <w:rFonts w:ascii="黑体" w:eastAsia="黑体" w:hAnsi="黑体" w:hint="eastAsia"/>
          <w:sz w:val="30"/>
          <w:szCs w:val="30"/>
        </w:rPr>
        <w:t>二、申报条件</w:t>
      </w:r>
    </w:p>
    <w:p w:rsidR="00614CA1" w:rsidRDefault="00614CA1" w:rsidP="000705D9">
      <w:pPr>
        <w:spacing w:line="480" w:lineRule="exact"/>
        <w:ind w:firstLineChars="200" w:firstLine="602"/>
        <w:rPr>
          <w:rFonts w:ascii="楷体_GB2312" w:eastAsia="楷体_GB2312" w:hAnsi="楷体" w:hint="eastAsia"/>
          <w:b/>
          <w:sz w:val="30"/>
          <w:szCs w:val="30"/>
        </w:rPr>
      </w:pPr>
      <w:r>
        <w:rPr>
          <w:rFonts w:ascii="楷体_GB2312" w:eastAsia="楷体_GB2312" w:hAnsi="楷体" w:hint="eastAsia"/>
          <w:b/>
          <w:sz w:val="30"/>
          <w:szCs w:val="30"/>
        </w:rPr>
        <w:t>（一）申报成果要求</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1．符合党的教育方针、国家教育法律法规和政策规定，遵循学生身心发展和教育教学规律，体现时代精神、素质教育核心理念，关注学生发展核心素养，在教育教学理论发展、改革实践上取得突破，实践性和创新性强。</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2．必须围绕解决基础教育教学改革发展过程中的实际问题，创造性地提出科学的改革思路、方法和措施，经过</w:t>
      </w:r>
      <w:r>
        <w:rPr>
          <w:rFonts w:ascii="仿宋_GB2312" w:eastAsia="仿宋_GB2312"/>
          <w:sz w:val="30"/>
          <w:szCs w:val="30"/>
        </w:rPr>
        <w:t>2</w:t>
      </w:r>
      <w:r>
        <w:rPr>
          <w:rFonts w:ascii="仿宋_GB2312" w:eastAsia="仿宋_GB2312" w:hint="eastAsia"/>
          <w:sz w:val="30"/>
          <w:szCs w:val="30"/>
        </w:rPr>
        <w:t>年以上的学校教育教学实践检验，对于实现培养目标、提高教学水平和教育质量效果显著。</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3．教学成果具有可复制性，在全国、全省或市域内产生广泛影响，并继续深入研究实践，至今仍在教育教学中发挥示范引领作用。省级特等奖的成果必须经过不少于4年的实践经验。</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4．2014年</w:t>
      </w:r>
      <w:r>
        <w:rPr>
          <w:rFonts w:eastAsia="仿宋_GB2312" w:hint="eastAsia"/>
          <w:sz w:val="30"/>
          <w:szCs w:val="30"/>
        </w:rPr>
        <w:t>已获</w:t>
      </w:r>
      <w:r>
        <w:rPr>
          <w:rFonts w:ascii="仿宋_GB2312" w:eastAsia="仿宋_GB2312" w:hint="eastAsia"/>
          <w:sz w:val="30"/>
          <w:szCs w:val="30"/>
        </w:rPr>
        <w:t>基础教育国家级教学成果奖的成果，必须是持续推进改革实践，并取得新的进展，方可申报。</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以上成果截止时间为2016年12月31日。</w:t>
      </w:r>
    </w:p>
    <w:p w:rsidR="00614CA1" w:rsidRDefault="00614CA1" w:rsidP="000705D9">
      <w:pPr>
        <w:spacing w:line="480" w:lineRule="exact"/>
        <w:ind w:firstLineChars="200" w:firstLine="602"/>
        <w:rPr>
          <w:rFonts w:ascii="楷体_GB2312" w:eastAsia="楷体_GB2312" w:hAnsi="楷体" w:hint="eastAsia"/>
          <w:b/>
          <w:sz w:val="30"/>
          <w:szCs w:val="30"/>
        </w:rPr>
      </w:pPr>
      <w:r>
        <w:rPr>
          <w:rFonts w:ascii="楷体_GB2312" w:eastAsia="楷体_GB2312" w:hAnsi="楷体" w:hint="eastAsia"/>
          <w:b/>
          <w:sz w:val="30"/>
          <w:szCs w:val="30"/>
        </w:rPr>
        <w:t>（二）申报主体要求</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1．成果申报单位应为派员主持方案设计、论证、研究和实践过程，并提供主要物质技术条件保障和专业支持。</w:t>
      </w:r>
    </w:p>
    <w:p w:rsidR="00614CA1" w:rsidRDefault="00614CA1" w:rsidP="000705D9">
      <w:pPr>
        <w:spacing w:line="480" w:lineRule="exact"/>
        <w:ind w:firstLineChars="200" w:firstLine="600"/>
        <w:rPr>
          <w:rFonts w:ascii="仿宋_GB2312" w:eastAsia="仿宋_GB2312"/>
          <w:b/>
          <w:sz w:val="30"/>
          <w:szCs w:val="30"/>
        </w:rPr>
      </w:pPr>
      <w:r>
        <w:rPr>
          <w:rFonts w:ascii="仿宋_GB2312" w:eastAsia="仿宋_GB2312" w:hint="eastAsia"/>
          <w:sz w:val="30"/>
          <w:szCs w:val="30"/>
        </w:rPr>
        <w:t>2．成果申报个人，应为主持和直接参与方案设计、论证、研究和实践过程，并作出主要贡献。教学成果由</w:t>
      </w:r>
      <w:r>
        <w:rPr>
          <w:rFonts w:ascii="仿宋_GB2312" w:eastAsia="仿宋_GB2312"/>
          <w:sz w:val="30"/>
          <w:szCs w:val="30"/>
        </w:rPr>
        <w:t>2</w:t>
      </w:r>
      <w:r>
        <w:rPr>
          <w:rFonts w:ascii="仿宋_GB2312" w:eastAsia="仿宋_GB2312" w:hint="eastAsia"/>
          <w:sz w:val="30"/>
          <w:szCs w:val="30"/>
        </w:rPr>
        <w:t>个以上单位或个人共同完成的可联合申请。退休人员申报基础教育教学成果奖，必须至今从未间断基础教育教学改革实践探索，且成果仍在教育教学中发挥示范引领作用。</w:t>
      </w:r>
    </w:p>
    <w:p w:rsidR="00614CA1" w:rsidRDefault="00614CA1" w:rsidP="000705D9">
      <w:pPr>
        <w:pStyle w:val="p0"/>
        <w:widowControl w:val="0"/>
        <w:spacing w:line="480" w:lineRule="exact"/>
        <w:ind w:firstLineChars="200" w:firstLine="600"/>
        <w:rPr>
          <w:rFonts w:ascii="仿宋_GB2312"/>
          <w:color w:val="000000"/>
          <w:kern w:val="2"/>
          <w:sz w:val="30"/>
          <w:szCs w:val="30"/>
        </w:rPr>
      </w:pPr>
      <w:r>
        <w:rPr>
          <w:rFonts w:ascii="仿宋_GB2312" w:hint="eastAsia"/>
          <w:sz w:val="30"/>
          <w:szCs w:val="30"/>
        </w:rPr>
        <w:t>3．</w:t>
      </w:r>
      <w:r>
        <w:rPr>
          <w:rFonts w:ascii="仿宋_GB2312" w:hint="eastAsia"/>
          <w:kern w:val="2"/>
          <w:sz w:val="30"/>
          <w:szCs w:val="30"/>
        </w:rPr>
        <w:t>申报省级教学成果奖，每项成果主要完成人员不得超过6人，每项成果的主要完成</w:t>
      </w:r>
      <w:r>
        <w:rPr>
          <w:rFonts w:hint="eastAsia"/>
          <w:kern w:val="2"/>
          <w:sz w:val="30"/>
          <w:szCs w:val="30"/>
        </w:rPr>
        <w:t>单位不得超过</w:t>
      </w:r>
      <w:r>
        <w:rPr>
          <w:kern w:val="2"/>
          <w:sz w:val="30"/>
          <w:szCs w:val="30"/>
        </w:rPr>
        <w:t>3</w:t>
      </w:r>
      <w:r>
        <w:rPr>
          <w:rFonts w:hint="eastAsia"/>
          <w:kern w:val="2"/>
          <w:sz w:val="30"/>
          <w:szCs w:val="30"/>
        </w:rPr>
        <w:t>个。</w:t>
      </w:r>
    </w:p>
    <w:p w:rsidR="00614CA1" w:rsidRDefault="00614CA1" w:rsidP="000705D9">
      <w:pPr>
        <w:spacing w:line="480" w:lineRule="exact"/>
        <w:ind w:firstLineChars="200" w:firstLine="600"/>
        <w:rPr>
          <w:rFonts w:ascii="黑体" w:eastAsia="黑体" w:hAnsi="黑体"/>
          <w:sz w:val="30"/>
          <w:szCs w:val="30"/>
        </w:rPr>
      </w:pPr>
      <w:r>
        <w:rPr>
          <w:rFonts w:ascii="黑体" w:eastAsia="黑体" w:hAnsi="黑体" w:hint="eastAsia"/>
          <w:sz w:val="30"/>
          <w:szCs w:val="30"/>
        </w:rPr>
        <w:t>三、评审名额及申报程序</w:t>
      </w:r>
    </w:p>
    <w:p w:rsidR="00614CA1" w:rsidRDefault="00614CA1" w:rsidP="000705D9">
      <w:pPr>
        <w:pStyle w:val="a9"/>
        <w:widowControl w:val="0"/>
        <w:spacing w:before="0" w:beforeAutospacing="0" w:after="0" w:afterAutospacing="0" w:line="480" w:lineRule="exact"/>
        <w:ind w:firstLineChars="200" w:firstLine="602"/>
        <w:rPr>
          <w:rFonts w:ascii="仿宋_GB2312" w:hAnsi="Calibri"/>
          <w:kern w:val="2"/>
          <w:sz w:val="30"/>
          <w:szCs w:val="30"/>
        </w:rPr>
      </w:pPr>
      <w:r>
        <w:rPr>
          <w:rFonts w:ascii="楷体_GB2312" w:eastAsia="楷体_GB2312" w:hint="eastAsia"/>
          <w:b/>
          <w:kern w:val="2"/>
          <w:sz w:val="30"/>
          <w:szCs w:val="30"/>
        </w:rPr>
        <w:t>（一）名额分配</w:t>
      </w:r>
      <w:r>
        <w:rPr>
          <w:rFonts w:hint="eastAsia"/>
          <w:kern w:val="2"/>
          <w:sz w:val="30"/>
          <w:szCs w:val="30"/>
        </w:rPr>
        <w:t>。</w:t>
      </w:r>
      <w:r>
        <w:rPr>
          <w:rFonts w:ascii="仿宋_GB2312" w:eastAsia="仿宋_GB2312" w:hAnsi="Calibri" w:cs="Times New Roman" w:hint="eastAsia"/>
          <w:kern w:val="2"/>
          <w:sz w:val="30"/>
          <w:szCs w:val="30"/>
        </w:rPr>
        <w:t>2017年，省级基础教育教学成果奖设特等奖、一等奖、二等奖三个奖次，奖励总数不超过</w:t>
      </w:r>
      <w:r>
        <w:rPr>
          <w:rFonts w:ascii="仿宋_GB2312" w:eastAsia="仿宋_GB2312" w:hAnsi="Calibri" w:cs="Times New Roman"/>
          <w:kern w:val="2"/>
          <w:sz w:val="30"/>
          <w:szCs w:val="30"/>
        </w:rPr>
        <w:t>105</w:t>
      </w:r>
      <w:r>
        <w:rPr>
          <w:rFonts w:ascii="仿宋_GB2312" w:eastAsia="仿宋_GB2312" w:hAnsi="Calibri" w:cs="Times New Roman" w:hint="eastAsia"/>
          <w:kern w:val="2"/>
          <w:sz w:val="30"/>
          <w:szCs w:val="30"/>
        </w:rPr>
        <w:t>项（其中一等奖及以上不超过45项、特等奖不超过15项）。申报名额按奖励总数的</w:t>
      </w:r>
      <w:r>
        <w:rPr>
          <w:rFonts w:ascii="仿宋_GB2312" w:eastAsia="仿宋_GB2312" w:hAnsi="Calibri" w:cs="Times New Roman"/>
          <w:kern w:val="2"/>
          <w:sz w:val="30"/>
          <w:szCs w:val="30"/>
        </w:rPr>
        <w:t>1.5</w:t>
      </w:r>
      <w:r>
        <w:rPr>
          <w:rFonts w:ascii="仿宋_GB2312" w:eastAsia="仿宋_GB2312" w:hAnsi="Calibri" w:cs="Times New Roman" w:hint="eastAsia"/>
          <w:kern w:val="2"/>
          <w:sz w:val="30"/>
          <w:szCs w:val="30"/>
        </w:rPr>
        <w:t>倍左右，综合各地基础教育办学规模、教育教学改革和教育质量水平予以分配（见附件1）。</w:t>
      </w:r>
    </w:p>
    <w:p w:rsidR="00614CA1" w:rsidRDefault="00614CA1" w:rsidP="000705D9">
      <w:pPr>
        <w:spacing w:line="480" w:lineRule="exact"/>
        <w:ind w:firstLineChars="200" w:firstLine="602"/>
        <w:rPr>
          <w:rFonts w:ascii="仿宋_GB2312" w:eastAsia="仿宋_GB2312"/>
          <w:sz w:val="30"/>
          <w:szCs w:val="30"/>
        </w:rPr>
      </w:pPr>
      <w:r>
        <w:rPr>
          <w:rFonts w:ascii="楷体_GB2312" w:eastAsia="楷体_GB2312" w:hint="eastAsia"/>
          <w:b/>
          <w:sz w:val="30"/>
          <w:szCs w:val="30"/>
        </w:rPr>
        <w:t>（二）申报程序</w:t>
      </w:r>
      <w:r>
        <w:rPr>
          <w:rFonts w:ascii="仿宋_GB2312" w:eastAsia="仿宋_GB2312" w:hint="eastAsia"/>
          <w:sz w:val="30"/>
          <w:szCs w:val="30"/>
        </w:rPr>
        <w:t>。申请奖项的单位或个人根据申报通知，可向县级教育行政部门提出申请，经县级教育行政部门审核、评审，择优报送市级教育行政部门；市级教育行政部门组织材料评审和实地考查后，按分配的名额，择优报送省教育厅。省市直属中小学、幼儿园、学术团体、研究机构和其他社会组织直接向同级教育行政部门申报。研究基础教育的高校直接向我厅申报。</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个人成果须经所在单位同意后申报，单位成果须经主管部门（单位）同意后申报。分属不同行政区划两个以上单位、个人共同完成的项目申请教学成果奖的，由主持单位或主持人向同级教育行政部门申报（申报表册等相关材料可向所属教育行政部门领取或通过教育厅门户网站下载）。</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有下列情况之一的不予受理：</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（1）未按照规定程序申报、推荐的；</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（2）不符合基础教育教学成果奖申报对象、内容与时限的；</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（3）成果持有人或单位不符合规定的；</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（4）未按规定格式和要求填写推荐材料及规定的附件不齐全的；</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（5）存在权属争议或其他弄虚作假行为的。</w:t>
      </w:r>
    </w:p>
    <w:p w:rsidR="00614CA1" w:rsidRDefault="00614CA1" w:rsidP="000705D9">
      <w:pPr>
        <w:spacing w:line="480" w:lineRule="exact"/>
        <w:ind w:firstLineChars="200" w:firstLine="600"/>
        <w:rPr>
          <w:rFonts w:ascii="黑体" w:eastAsia="黑体" w:hAnsi="黑体"/>
          <w:sz w:val="30"/>
          <w:szCs w:val="30"/>
        </w:rPr>
      </w:pPr>
      <w:r>
        <w:rPr>
          <w:rFonts w:ascii="黑体" w:eastAsia="黑体" w:hAnsi="黑体" w:hint="eastAsia"/>
          <w:sz w:val="30"/>
          <w:szCs w:val="30"/>
        </w:rPr>
        <w:t>四、评审办法</w:t>
      </w:r>
    </w:p>
    <w:p w:rsidR="00614CA1" w:rsidRDefault="00614CA1" w:rsidP="000705D9">
      <w:pPr>
        <w:spacing w:line="480" w:lineRule="exact"/>
        <w:ind w:firstLineChars="200" w:firstLine="602"/>
        <w:rPr>
          <w:rFonts w:ascii="仿宋_GB2312" w:eastAsia="仿宋_GB2312" w:hint="eastAsia"/>
          <w:sz w:val="30"/>
          <w:szCs w:val="30"/>
        </w:rPr>
      </w:pPr>
      <w:r>
        <w:rPr>
          <w:rFonts w:ascii="楷体_GB2312" w:eastAsia="楷体_GB2312" w:hint="eastAsia"/>
          <w:b/>
          <w:sz w:val="30"/>
          <w:szCs w:val="30"/>
        </w:rPr>
        <w:t>（一）遵循原则</w:t>
      </w:r>
      <w:r>
        <w:rPr>
          <w:rFonts w:ascii="仿宋_GB2312" w:eastAsia="仿宋_GB2312" w:hint="eastAsia"/>
          <w:b/>
          <w:sz w:val="30"/>
          <w:szCs w:val="30"/>
        </w:rPr>
        <w:t>。</w:t>
      </w:r>
      <w:r>
        <w:rPr>
          <w:rFonts w:ascii="仿宋_GB2312" w:eastAsia="仿宋_GB2312" w:hint="eastAsia"/>
          <w:sz w:val="30"/>
          <w:szCs w:val="30"/>
        </w:rPr>
        <w:t>坚持贯彻落实国家教育方针，立德树人，正确导向素质教育；突出创新与实践，着重考察成果的适用性、创新性、实践性和示范性，兼顾成果的不同层次和类型，激励教师潜心教书育人；坚持向一线实践成果倾斜，各设区市申报的成果，由中小学、幼儿园和教师个人主持完成的项目不少于分配名额的</w:t>
      </w:r>
      <w:r>
        <w:rPr>
          <w:rFonts w:ascii="仿宋_GB2312" w:eastAsia="仿宋_GB2312"/>
          <w:sz w:val="30"/>
          <w:szCs w:val="30"/>
        </w:rPr>
        <w:t>70%</w:t>
      </w:r>
      <w:r>
        <w:rPr>
          <w:rFonts w:ascii="仿宋_GB2312" w:eastAsia="仿宋_GB2312" w:hint="eastAsia"/>
          <w:sz w:val="30"/>
          <w:szCs w:val="30"/>
        </w:rPr>
        <w:t>。坚持公开、公平、公正，接受社会监督。</w:t>
      </w:r>
    </w:p>
    <w:p w:rsidR="00614CA1" w:rsidRDefault="00614CA1" w:rsidP="000705D9">
      <w:pPr>
        <w:spacing w:line="480" w:lineRule="exact"/>
        <w:ind w:firstLineChars="200" w:firstLine="602"/>
        <w:rPr>
          <w:rFonts w:ascii="仿宋_GB2312" w:eastAsia="仿宋_GB2312" w:hint="eastAsia"/>
          <w:sz w:val="30"/>
          <w:szCs w:val="30"/>
        </w:rPr>
      </w:pPr>
      <w:r>
        <w:rPr>
          <w:rFonts w:ascii="楷体_GB2312" w:eastAsia="楷体_GB2312" w:hint="eastAsia"/>
          <w:b/>
          <w:sz w:val="30"/>
          <w:szCs w:val="30"/>
        </w:rPr>
        <w:t>（二）申报受理</w:t>
      </w:r>
      <w:r>
        <w:rPr>
          <w:rFonts w:ascii="仿宋_GB2312" w:eastAsia="仿宋_GB2312" w:hint="eastAsia"/>
          <w:sz w:val="30"/>
          <w:szCs w:val="30"/>
        </w:rPr>
        <w:t>。省教育厅对各地的申报材料进行审核，并将申报对象在省教育厅门户网站公示</w:t>
      </w:r>
      <w:r>
        <w:rPr>
          <w:rFonts w:ascii="仿宋_GB2312" w:eastAsia="仿宋_GB2312"/>
          <w:sz w:val="30"/>
          <w:szCs w:val="30"/>
        </w:rPr>
        <w:t>15</w:t>
      </w:r>
      <w:r>
        <w:rPr>
          <w:rFonts w:ascii="仿宋_GB2312" w:eastAsia="仿宋_GB2312" w:hint="eastAsia"/>
          <w:sz w:val="30"/>
          <w:szCs w:val="30"/>
        </w:rPr>
        <w:t>日后，提交评委会评审。</w:t>
      </w:r>
    </w:p>
    <w:p w:rsidR="00614CA1" w:rsidRDefault="00614CA1" w:rsidP="000705D9">
      <w:pPr>
        <w:spacing w:line="480" w:lineRule="exact"/>
        <w:ind w:firstLineChars="200" w:firstLine="602"/>
        <w:rPr>
          <w:rFonts w:ascii="仿宋_GB2312" w:eastAsia="仿宋_GB2312" w:hint="eastAsia"/>
          <w:sz w:val="30"/>
          <w:szCs w:val="30"/>
        </w:rPr>
      </w:pPr>
      <w:r>
        <w:rPr>
          <w:rFonts w:ascii="楷体_GB2312" w:eastAsia="楷体_GB2312" w:hint="eastAsia"/>
          <w:b/>
          <w:sz w:val="30"/>
          <w:szCs w:val="30"/>
        </w:rPr>
        <w:t>（三）评审组织</w:t>
      </w:r>
      <w:r>
        <w:rPr>
          <w:rFonts w:ascii="仿宋_GB2312" w:eastAsia="仿宋_GB2312" w:hint="eastAsia"/>
          <w:b/>
          <w:sz w:val="30"/>
          <w:szCs w:val="30"/>
        </w:rPr>
        <w:t>。</w:t>
      </w:r>
      <w:r>
        <w:rPr>
          <w:rFonts w:ascii="仿宋_GB2312" w:eastAsia="仿宋_GB2312" w:hint="eastAsia"/>
          <w:sz w:val="30"/>
          <w:szCs w:val="30"/>
        </w:rPr>
        <w:t>省教育厅将组建省基础教育教学成果奖评审委员会（以下简称“评委会”），负责实施评审工作。本次评审采取会议评审方式，分两个阶段进行。</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第一阶段由评委会专家根据申报材料进行评审，并通过票决产生二等奖及以上建议名单。</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第二阶段根据第一阶段评审结果，按排位从高到低选取一等奖及以上奖励名额120%的项目数进入答辩和评审。评委会专家综合材料评审和现场答辩情况进行票决，产生特等奖和一等奖建议名单，其余项目原则上列入二等奖建议名单。</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二等奖须有参加投票委员的二分之一以上同意；一等奖须有参加投票委员的三分之二以上同意；特等奖须有参加投票委员的四分之三以上同意。</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必要时进行实地考察。</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3.公示确认。对评委会确定的获奖项目和等级，再行公示</w:t>
      </w:r>
      <w:r>
        <w:rPr>
          <w:rFonts w:ascii="仿宋_GB2312" w:eastAsia="仿宋_GB2312"/>
          <w:sz w:val="30"/>
          <w:szCs w:val="30"/>
        </w:rPr>
        <w:t>15</w:t>
      </w:r>
      <w:r>
        <w:rPr>
          <w:rFonts w:ascii="仿宋_GB2312" w:eastAsia="仿宋_GB2312" w:hint="eastAsia"/>
          <w:sz w:val="30"/>
          <w:szCs w:val="30"/>
        </w:rPr>
        <w:t>日后，公布名单、授予获奖证书。</w:t>
      </w:r>
    </w:p>
    <w:p w:rsidR="00614CA1" w:rsidRDefault="00614CA1" w:rsidP="000705D9">
      <w:pPr>
        <w:spacing w:line="480" w:lineRule="exact"/>
        <w:ind w:firstLineChars="200" w:firstLine="602"/>
        <w:rPr>
          <w:rFonts w:ascii="仿宋_GB2312" w:eastAsia="仿宋_GB2312" w:hAnsi="黑体"/>
          <w:sz w:val="30"/>
          <w:szCs w:val="30"/>
        </w:rPr>
      </w:pPr>
      <w:r>
        <w:rPr>
          <w:rFonts w:ascii="楷体_GB2312" w:eastAsia="楷体_GB2312" w:hint="eastAsia"/>
          <w:b/>
          <w:sz w:val="30"/>
          <w:szCs w:val="30"/>
        </w:rPr>
        <w:t>（四）异议处理</w:t>
      </w:r>
      <w:r>
        <w:rPr>
          <w:rFonts w:ascii="仿宋_GB2312" w:eastAsia="仿宋_GB2312" w:hint="eastAsia"/>
          <w:b/>
          <w:sz w:val="30"/>
          <w:szCs w:val="30"/>
        </w:rPr>
        <w:t>。</w:t>
      </w:r>
      <w:r>
        <w:rPr>
          <w:rFonts w:ascii="仿宋_GB2312" w:eastAsia="仿宋_GB2312" w:hAnsi="黑体" w:hint="eastAsia"/>
          <w:sz w:val="30"/>
          <w:szCs w:val="30"/>
        </w:rPr>
        <w:t>任何单位和个人，凡对公示的教学成果权属、实践时间、实践单位以及评审过程的公正性等存在的异议的，可在评</w:t>
      </w:r>
      <w:r>
        <w:rPr>
          <w:rFonts w:ascii="仿宋_GB2312" w:eastAsia="仿宋_GB2312" w:hAnsi="黑体" w:hint="eastAsia"/>
          <w:sz w:val="30"/>
          <w:szCs w:val="30"/>
        </w:rPr>
        <w:lastRenderedPageBreak/>
        <w:t>审结果公示期内，以书面形式实名向我厅提出，并附相关证据材料。</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Ansi="黑体" w:hint="eastAsia"/>
          <w:sz w:val="30"/>
          <w:szCs w:val="30"/>
        </w:rPr>
        <w:t>单位提出异议，须在异议书面材料上加盖单位公章，并写明联系人姓名、通讯地址和电话。个人提出异议的，须在异议材料上签署本人真实姓名、工作单位、通讯地址和电话等信息。我厅将组织调查核实、处理和反馈，必要时将异议核实和处理情况提交评委会裁决。以其他形式表达的异议均不受理，对奖励等级提出的异议一般不予受理。</w:t>
      </w:r>
    </w:p>
    <w:p w:rsidR="00614CA1" w:rsidRDefault="00614CA1" w:rsidP="000705D9">
      <w:pPr>
        <w:spacing w:line="480" w:lineRule="exact"/>
        <w:ind w:firstLineChars="200" w:firstLine="600"/>
        <w:rPr>
          <w:rFonts w:ascii="黑体" w:eastAsia="黑体" w:hAnsi="黑体"/>
          <w:sz w:val="30"/>
          <w:szCs w:val="30"/>
        </w:rPr>
      </w:pPr>
      <w:r>
        <w:rPr>
          <w:rFonts w:ascii="黑体" w:eastAsia="黑体" w:hAnsi="黑体" w:hint="eastAsia"/>
          <w:sz w:val="30"/>
          <w:szCs w:val="30"/>
        </w:rPr>
        <w:t>五、申报材料</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设区市教育局和省属有关单位（学校）的书面申请报告（随附</w:t>
      </w:r>
      <w:r>
        <w:rPr>
          <w:rFonts w:ascii="仿宋_GB2312" w:eastAsia="仿宋_GB2312"/>
          <w:sz w:val="30"/>
          <w:szCs w:val="30"/>
        </w:rPr>
        <w:t>500</w:t>
      </w:r>
      <w:r>
        <w:rPr>
          <w:rFonts w:ascii="仿宋_GB2312" w:eastAsia="仿宋_GB2312" w:hint="eastAsia"/>
          <w:sz w:val="30"/>
          <w:szCs w:val="30"/>
        </w:rPr>
        <w:t>～</w:t>
      </w:r>
      <w:r>
        <w:rPr>
          <w:rFonts w:ascii="仿宋_GB2312" w:eastAsia="仿宋_GB2312"/>
          <w:sz w:val="30"/>
          <w:szCs w:val="30"/>
        </w:rPr>
        <w:t>800</w:t>
      </w:r>
      <w:r>
        <w:rPr>
          <w:rFonts w:ascii="仿宋_GB2312" w:eastAsia="仿宋_GB2312" w:hint="eastAsia"/>
          <w:sz w:val="30"/>
          <w:szCs w:val="30"/>
        </w:rPr>
        <w:t>字的每一项成果的推荐意见），每一项教学成果的综合报告；</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2017</w:t>
      </w:r>
      <w:r>
        <w:rPr>
          <w:rFonts w:ascii="仿宋_GB2312" w:eastAsia="仿宋_GB2312" w:hint="eastAsia"/>
          <w:sz w:val="30"/>
          <w:szCs w:val="30"/>
        </w:rPr>
        <w:t>年福建省基础教育教学成果奖申报项目汇总表》；</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《福建省基础教育教学成果奖申报表》；</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反映项目实施效果的证明材料；</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与教学成果相关的其他支撑材料。</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相关申报材料表格请自行到</w:t>
      </w:r>
      <w:r>
        <w:rPr>
          <w:rFonts w:ascii="仿宋_GB2312" w:eastAsia="仿宋_GB2312" w:hAnsi="仿宋" w:cs="宋体" w:hint="eastAsia"/>
          <w:kern w:val="0"/>
          <w:sz w:val="30"/>
          <w:szCs w:val="30"/>
        </w:rPr>
        <w:t>福建省教育厅网站“下载中心”栏目下载。</w:t>
      </w:r>
    </w:p>
    <w:p w:rsidR="00614CA1" w:rsidRDefault="00614CA1" w:rsidP="000705D9">
      <w:pPr>
        <w:spacing w:line="480" w:lineRule="exact"/>
        <w:ind w:firstLineChars="200" w:firstLine="600"/>
        <w:rPr>
          <w:rFonts w:ascii="黑体" w:eastAsia="黑体" w:hAnsi="黑体" w:hint="eastAsia"/>
          <w:sz w:val="30"/>
          <w:szCs w:val="30"/>
        </w:rPr>
      </w:pPr>
      <w:r>
        <w:rPr>
          <w:rFonts w:ascii="黑体" w:eastAsia="黑体" w:hAnsi="黑体" w:hint="eastAsia"/>
          <w:sz w:val="30"/>
          <w:szCs w:val="30"/>
        </w:rPr>
        <w:t>六、工作要求</w:t>
      </w:r>
    </w:p>
    <w:p w:rsidR="00614CA1" w:rsidRDefault="00614CA1" w:rsidP="000705D9">
      <w:pPr>
        <w:spacing w:line="480" w:lineRule="exact"/>
        <w:ind w:firstLineChars="200" w:firstLine="600"/>
        <w:rPr>
          <w:rFonts w:ascii="仿宋_GB2312" w:eastAsia="仿宋_GB2312"/>
          <w:sz w:val="30"/>
          <w:szCs w:val="30"/>
        </w:rPr>
      </w:pPr>
      <w:r>
        <w:rPr>
          <w:rFonts w:ascii="仿宋_GB2312" w:eastAsia="仿宋_GB2312" w:hint="eastAsia"/>
          <w:sz w:val="30"/>
          <w:szCs w:val="30"/>
        </w:rPr>
        <w:t>请各设区市教育局和省直有关单位，务必于</w:t>
      </w:r>
      <w:r>
        <w:rPr>
          <w:rFonts w:ascii="仿宋_GB2312" w:eastAsia="仿宋_GB2312"/>
          <w:sz w:val="30"/>
          <w:szCs w:val="30"/>
        </w:rPr>
        <w:t>2017</w:t>
      </w:r>
      <w:r>
        <w:rPr>
          <w:rFonts w:ascii="仿宋_GB2312" w:eastAsia="仿宋_GB2312" w:hint="eastAsia"/>
          <w:sz w:val="30"/>
          <w:szCs w:val="30"/>
        </w:rPr>
        <w:t>年</w:t>
      </w:r>
      <w:r>
        <w:rPr>
          <w:rFonts w:ascii="仿宋_GB2312" w:eastAsia="仿宋_GB2312"/>
          <w:sz w:val="30"/>
          <w:szCs w:val="30"/>
        </w:rPr>
        <w:t>5</w:t>
      </w:r>
      <w:r>
        <w:rPr>
          <w:rFonts w:ascii="仿宋_GB2312" w:eastAsia="仿宋_GB2312" w:hint="eastAsia"/>
          <w:sz w:val="30"/>
          <w:szCs w:val="30"/>
        </w:rPr>
        <w:t>月3</w:t>
      </w:r>
      <w:r>
        <w:rPr>
          <w:rFonts w:ascii="仿宋_GB2312" w:eastAsia="仿宋_GB2312"/>
          <w:sz w:val="30"/>
          <w:szCs w:val="30"/>
        </w:rPr>
        <w:t>0</w:t>
      </w:r>
      <w:r>
        <w:rPr>
          <w:rFonts w:ascii="仿宋_GB2312" w:eastAsia="仿宋_GB2312" w:hint="eastAsia"/>
          <w:sz w:val="30"/>
          <w:szCs w:val="30"/>
        </w:rPr>
        <w:t>日前，将《2017年福建省基础教育教学成果奖申报项目汇总表》以及每一项纸质申报材料一式</w:t>
      </w:r>
      <w:r>
        <w:rPr>
          <w:rFonts w:ascii="仿宋_GB2312" w:eastAsia="仿宋_GB2312"/>
          <w:sz w:val="30"/>
          <w:szCs w:val="30"/>
        </w:rPr>
        <w:t>20</w:t>
      </w:r>
      <w:r>
        <w:rPr>
          <w:rFonts w:ascii="仿宋_GB2312" w:eastAsia="仿宋_GB2312" w:hint="eastAsia"/>
          <w:sz w:val="30"/>
          <w:szCs w:val="30"/>
        </w:rPr>
        <w:t>份（务必每份独立装袋）、与申报材料对应的光盘，报送我厅基础教育处，同时发送电子版材料（压缩名为：设区市</w:t>
      </w:r>
      <w:r>
        <w:rPr>
          <w:rFonts w:ascii="仿宋_GB2312" w:eastAsia="仿宋_GB2312"/>
          <w:sz w:val="30"/>
          <w:szCs w:val="30"/>
        </w:rPr>
        <w:t>/</w:t>
      </w:r>
      <w:r>
        <w:rPr>
          <w:rFonts w:ascii="仿宋_GB2312" w:eastAsia="仿宋_GB2312" w:hint="eastAsia"/>
          <w:sz w:val="30"/>
          <w:szCs w:val="30"/>
        </w:rPr>
        <w:t>省属单位</w:t>
      </w:r>
      <w:r>
        <w:rPr>
          <w:rFonts w:ascii="仿宋_GB2312" w:eastAsia="仿宋_GB2312"/>
          <w:sz w:val="30"/>
          <w:szCs w:val="30"/>
        </w:rPr>
        <w:t>+</w:t>
      </w:r>
      <w:r>
        <w:rPr>
          <w:rFonts w:ascii="仿宋_GB2312" w:eastAsia="仿宋_GB2312" w:hint="eastAsia"/>
          <w:sz w:val="30"/>
          <w:szCs w:val="30"/>
        </w:rPr>
        <w:t>“教学成果奖”，每项成果电子材料大小不超过100M）。推荐、评审不得向申请单位和个人收取任何费用。</w:t>
      </w:r>
    </w:p>
    <w:p w:rsidR="00614CA1" w:rsidRDefault="00614CA1" w:rsidP="000705D9">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通信地址：福州市鼓屏路</w:t>
      </w:r>
      <w:r>
        <w:rPr>
          <w:rFonts w:ascii="仿宋_GB2312" w:eastAsia="仿宋_GB2312"/>
          <w:sz w:val="30"/>
          <w:szCs w:val="30"/>
        </w:rPr>
        <w:t>162</w:t>
      </w:r>
      <w:r>
        <w:rPr>
          <w:rFonts w:ascii="仿宋_GB2312" w:eastAsia="仿宋_GB2312" w:hint="eastAsia"/>
          <w:sz w:val="30"/>
          <w:szCs w:val="30"/>
        </w:rPr>
        <w:t>号省教育厅基础教育处，邮编：</w:t>
      </w:r>
      <w:r>
        <w:rPr>
          <w:rFonts w:ascii="仿宋_GB2312" w:eastAsia="仿宋_GB2312"/>
          <w:sz w:val="30"/>
          <w:szCs w:val="30"/>
        </w:rPr>
        <w:t>350003</w:t>
      </w:r>
      <w:r>
        <w:rPr>
          <w:rFonts w:ascii="仿宋_GB2312" w:eastAsia="仿宋_GB2312" w:hint="eastAsia"/>
          <w:sz w:val="30"/>
          <w:szCs w:val="30"/>
        </w:rPr>
        <w:t>；</w:t>
      </w:r>
    </w:p>
    <w:p w:rsidR="00614CA1" w:rsidRDefault="00614CA1" w:rsidP="000705D9">
      <w:pPr>
        <w:spacing w:line="480" w:lineRule="exact"/>
        <w:ind w:firstLineChars="200" w:firstLine="600"/>
        <w:rPr>
          <w:rFonts w:hint="eastAsia"/>
          <w:sz w:val="30"/>
          <w:szCs w:val="30"/>
        </w:rPr>
      </w:pPr>
      <w:r>
        <w:rPr>
          <w:rFonts w:ascii="仿宋_GB2312" w:eastAsia="仿宋_GB2312" w:hint="eastAsia"/>
          <w:sz w:val="30"/>
          <w:szCs w:val="30"/>
        </w:rPr>
        <w:t>工作联系人：余志丹、郑晗，电话：</w:t>
      </w:r>
      <w:r>
        <w:rPr>
          <w:rFonts w:ascii="仿宋_GB2312" w:eastAsia="仿宋_GB2312"/>
          <w:sz w:val="30"/>
          <w:szCs w:val="30"/>
        </w:rPr>
        <w:t>0591-87091360</w:t>
      </w:r>
      <w:r>
        <w:rPr>
          <w:rFonts w:ascii="仿宋_GB2312" w:eastAsia="仿宋_GB2312" w:hint="eastAsia"/>
          <w:sz w:val="30"/>
          <w:szCs w:val="30"/>
        </w:rPr>
        <w:t>、87091213、87850907（传真），电子邮箱：</w:t>
      </w:r>
      <w:hyperlink r:id="rId12" w:history="1">
        <w:r>
          <w:rPr>
            <w:rFonts w:ascii="仿宋_GB2312" w:eastAsia="仿宋_GB2312"/>
            <w:sz w:val="30"/>
            <w:szCs w:val="30"/>
          </w:rPr>
          <w:t>jytjjc@fjedu.gov.cn</w:t>
        </w:r>
      </w:hyperlink>
    </w:p>
    <w:p w:rsidR="00614CA1" w:rsidRDefault="00614CA1" w:rsidP="000705D9">
      <w:pPr>
        <w:spacing w:line="480" w:lineRule="exact"/>
        <w:ind w:left="1200" w:hangingChars="400" w:hanging="1200"/>
        <w:rPr>
          <w:rFonts w:ascii="仿宋_GB2312" w:eastAsia="仿宋_GB2312" w:hint="eastAsia"/>
          <w:sz w:val="30"/>
          <w:szCs w:val="30"/>
        </w:rPr>
      </w:pPr>
      <w:r>
        <w:rPr>
          <w:rFonts w:ascii="仿宋_GB2312" w:eastAsia="仿宋_GB2312" w:hint="eastAsia"/>
          <w:sz w:val="30"/>
          <w:szCs w:val="30"/>
        </w:rPr>
        <w:t xml:space="preserve">    附表：福建省基础教育教学成果奖分设区市申报限额表</w:t>
      </w:r>
    </w:p>
    <w:p w:rsidR="00614CA1" w:rsidRDefault="00614CA1">
      <w:pPr>
        <w:spacing w:line="600" w:lineRule="exact"/>
        <w:rPr>
          <w:rFonts w:ascii="仿宋_GB2312" w:eastAsia="仿宋_GB2312" w:hint="eastAsia"/>
          <w:sz w:val="32"/>
          <w:szCs w:val="32"/>
        </w:rPr>
      </w:pPr>
    </w:p>
    <w:p w:rsidR="00614CA1" w:rsidRDefault="00614CA1">
      <w:pPr>
        <w:spacing w:line="600" w:lineRule="exact"/>
        <w:rPr>
          <w:rFonts w:ascii="仿宋_GB2312" w:eastAsia="仿宋_GB2312" w:hint="eastAsia"/>
          <w:sz w:val="32"/>
          <w:szCs w:val="32"/>
        </w:rPr>
      </w:pPr>
    </w:p>
    <w:p w:rsidR="00614CA1" w:rsidRDefault="00614CA1">
      <w:pPr>
        <w:spacing w:line="600" w:lineRule="exact"/>
        <w:rPr>
          <w:rFonts w:ascii="仿宋_GB2312" w:eastAsia="仿宋_GB2312" w:hint="eastAsia"/>
          <w:sz w:val="32"/>
          <w:szCs w:val="32"/>
        </w:rPr>
      </w:pPr>
      <w:r>
        <w:rPr>
          <w:rFonts w:ascii="仿宋_GB2312" w:eastAsia="仿宋_GB2312" w:hint="eastAsia"/>
          <w:sz w:val="32"/>
          <w:szCs w:val="32"/>
        </w:rPr>
        <w:lastRenderedPageBreak/>
        <w:t>附表</w:t>
      </w:r>
    </w:p>
    <w:p w:rsidR="00614CA1" w:rsidRDefault="00614CA1">
      <w:pPr>
        <w:spacing w:beforeLines="100" w:afterLines="100"/>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福建省基础教育教学成果奖分设区市申报限额表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6"/>
        <w:gridCol w:w="4935"/>
      </w:tblGrid>
      <w:tr w:rsidR="00614CA1">
        <w:trPr>
          <w:trHeight w:val="741"/>
        </w:trPr>
        <w:tc>
          <w:tcPr>
            <w:tcW w:w="4066" w:type="dxa"/>
            <w:vAlign w:val="center"/>
          </w:tcPr>
          <w:p w:rsidR="00614CA1" w:rsidRDefault="00614CA1">
            <w:pPr>
              <w:jc w:val="center"/>
              <w:rPr>
                <w:rFonts w:ascii="黑体" w:eastAsia="黑体" w:hAnsi="黑体" w:hint="eastAsia"/>
                <w:sz w:val="32"/>
                <w:szCs w:val="32"/>
              </w:rPr>
            </w:pPr>
            <w:r>
              <w:rPr>
                <w:rFonts w:ascii="黑体" w:eastAsia="黑体" w:hAnsi="黑体" w:hint="eastAsia"/>
                <w:sz w:val="32"/>
                <w:szCs w:val="32"/>
              </w:rPr>
              <w:t>设区市</w:t>
            </w:r>
          </w:p>
        </w:tc>
        <w:tc>
          <w:tcPr>
            <w:tcW w:w="4935" w:type="dxa"/>
            <w:vAlign w:val="center"/>
          </w:tcPr>
          <w:p w:rsidR="00614CA1" w:rsidRDefault="00614CA1">
            <w:pPr>
              <w:jc w:val="center"/>
              <w:rPr>
                <w:rFonts w:ascii="黑体" w:eastAsia="黑体" w:hAnsi="黑体" w:hint="eastAsia"/>
                <w:sz w:val="32"/>
                <w:szCs w:val="32"/>
              </w:rPr>
            </w:pPr>
            <w:r>
              <w:rPr>
                <w:rFonts w:ascii="黑体" w:eastAsia="黑体" w:hAnsi="黑体" w:hint="eastAsia"/>
                <w:sz w:val="32"/>
                <w:szCs w:val="32"/>
              </w:rPr>
              <w:t>申报限额（项）</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福州市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23</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厦门市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16</w:t>
            </w:r>
          </w:p>
        </w:tc>
      </w:tr>
      <w:tr w:rsidR="00614CA1">
        <w:trPr>
          <w:trHeight w:val="724"/>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漳州市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15</w:t>
            </w:r>
          </w:p>
        </w:tc>
      </w:tr>
      <w:tr w:rsidR="00614CA1">
        <w:trPr>
          <w:trHeight w:val="724"/>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泉州市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29</w:t>
            </w:r>
          </w:p>
        </w:tc>
      </w:tr>
      <w:tr w:rsidR="00614CA1">
        <w:trPr>
          <w:trHeight w:val="724"/>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莆田市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11</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三明市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11</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南平市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11</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龙岩市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11</w:t>
            </w:r>
          </w:p>
        </w:tc>
      </w:tr>
      <w:tr w:rsidR="00614CA1">
        <w:trPr>
          <w:trHeight w:val="724"/>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宁德市</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11</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平潭综合实验区</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2</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省属单位与高校</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25</w:t>
            </w:r>
          </w:p>
        </w:tc>
      </w:tr>
      <w:tr w:rsidR="00614CA1">
        <w:trPr>
          <w:trHeight w:val="741"/>
        </w:trPr>
        <w:tc>
          <w:tcPr>
            <w:tcW w:w="4066"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合计</w:t>
            </w:r>
          </w:p>
        </w:tc>
        <w:tc>
          <w:tcPr>
            <w:tcW w:w="4935" w:type="dxa"/>
            <w:vAlign w:val="center"/>
          </w:tcPr>
          <w:p w:rsidR="00614CA1" w:rsidRDefault="00614CA1">
            <w:pPr>
              <w:jc w:val="center"/>
              <w:rPr>
                <w:rFonts w:ascii="仿宋_GB2312" w:eastAsia="仿宋_GB2312" w:hint="eastAsia"/>
                <w:sz w:val="32"/>
                <w:szCs w:val="32"/>
              </w:rPr>
            </w:pPr>
            <w:r>
              <w:rPr>
                <w:rFonts w:ascii="仿宋_GB2312" w:eastAsia="仿宋_GB2312" w:hint="eastAsia"/>
                <w:sz w:val="32"/>
                <w:szCs w:val="32"/>
              </w:rPr>
              <w:t>165</w:t>
            </w:r>
          </w:p>
        </w:tc>
      </w:tr>
    </w:tbl>
    <w:p w:rsidR="00614CA1" w:rsidRDefault="00614CA1">
      <w:pPr>
        <w:spacing w:line="5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备注：“省属单位与高校”含省属中小学、幼儿园、学术团体、研究机构、其他社会组织和高校。</w:t>
      </w:r>
    </w:p>
    <w:p w:rsidR="00614CA1" w:rsidRDefault="00614CA1">
      <w:pPr>
        <w:spacing w:line="580" w:lineRule="exact"/>
        <w:rPr>
          <w:rFonts w:ascii="黑体" w:eastAsia="黑体" w:hAnsi="黑体" w:hint="eastAsia"/>
          <w:sz w:val="32"/>
          <w:szCs w:val="32"/>
        </w:rPr>
      </w:pPr>
    </w:p>
    <w:p w:rsidR="00614CA1" w:rsidRDefault="00614CA1">
      <w:pPr>
        <w:spacing w:line="580" w:lineRule="exact"/>
        <w:rPr>
          <w:rFonts w:ascii="黑体" w:eastAsia="黑体" w:hAnsi="黑体" w:hint="eastAsia"/>
          <w:sz w:val="32"/>
          <w:szCs w:val="32"/>
        </w:rPr>
      </w:pPr>
      <w:r>
        <w:rPr>
          <w:rFonts w:ascii="仿宋_GB2312" w:eastAsia="仿宋_GB2312" w:hAnsi="黑体" w:hint="eastAsia"/>
          <w:sz w:val="32"/>
          <w:szCs w:val="32"/>
        </w:rPr>
        <w:br w:type="page"/>
      </w:r>
      <w:r>
        <w:rPr>
          <w:rFonts w:ascii="仿宋_GB2312" w:eastAsia="仿宋_GB2312" w:hAnsi="黑体" w:hint="eastAsia"/>
          <w:sz w:val="32"/>
          <w:szCs w:val="32"/>
        </w:rPr>
        <w:lastRenderedPageBreak/>
        <w:t>附件2</w:t>
      </w:r>
    </w:p>
    <w:p w:rsidR="00614CA1" w:rsidRDefault="00614CA1">
      <w:pPr>
        <w:tabs>
          <w:tab w:val="left" w:pos="7797"/>
        </w:tabs>
        <w:spacing w:line="660" w:lineRule="exact"/>
        <w:jc w:val="center"/>
        <w:rPr>
          <w:rFonts w:ascii="方正小标宋简体" w:eastAsia="方正小标宋简体" w:hAnsi="宋体" w:hint="eastAsia"/>
          <w:sz w:val="36"/>
          <w:szCs w:val="36"/>
        </w:rPr>
      </w:pPr>
      <w:bookmarkStart w:id="0" w:name="文件标题"/>
      <w:r>
        <w:rPr>
          <w:rFonts w:ascii="方正小标宋简体" w:eastAsia="方正小标宋简体" w:hAnsi="宋体" w:hint="eastAsia"/>
          <w:sz w:val="36"/>
          <w:szCs w:val="36"/>
        </w:rPr>
        <w:t>2017年福建省职业教育教学成果奖评审工作</w:t>
      </w:r>
      <w:bookmarkEnd w:id="0"/>
      <w:r>
        <w:rPr>
          <w:rFonts w:ascii="方正小标宋简体" w:eastAsia="方正小标宋简体" w:hAnsi="宋体" w:hint="eastAsia"/>
          <w:sz w:val="36"/>
          <w:szCs w:val="36"/>
        </w:rPr>
        <w:t>安排</w:t>
      </w:r>
    </w:p>
    <w:p w:rsidR="00614CA1" w:rsidRDefault="00614CA1">
      <w:pPr>
        <w:spacing w:line="500" w:lineRule="exact"/>
        <w:rPr>
          <w:rFonts w:ascii="仿宋_GB2312" w:eastAsia="仿宋_GB2312" w:hint="eastAsia"/>
          <w:sz w:val="30"/>
          <w:szCs w:val="30"/>
        </w:rPr>
      </w:pP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一、评审范围</w:t>
      </w:r>
    </w:p>
    <w:p w:rsidR="00614CA1" w:rsidRDefault="00614CA1" w:rsidP="000705D9">
      <w:pPr>
        <w:spacing w:line="500" w:lineRule="exact"/>
        <w:ind w:firstLineChars="200" w:firstLine="600"/>
        <w:rPr>
          <w:rFonts w:ascii="黑体" w:eastAsia="黑体" w:hint="eastAsia"/>
          <w:sz w:val="30"/>
          <w:szCs w:val="30"/>
        </w:rPr>
      </w:pPr>
      <w:r>
        <w:rPr>
          <w:rFonts w:ascii="仿宋_GB2312" w:eastAsia="仿宋_GB2312" w:hint="eastAsia"/>
          <w:sz w:val="30"/>
          <w:szCs w:val="30"/>
        </w:rPr>
        <w:t>2017年省级职业教育教学成果奖评审范围包括中等职业教育、高等职业教育、成人高等教育的教学成果。按国家有关规定批准设立的中职学校、高职院校、成人高校、本科高校（含独立学院，下同）以及其他与职业教育有关机构、学术团体和社会组织，教师和个人均可申报省级职业教育教学成果奖。</w:t>
      </w:r>
    </w:p>
    <w:p w:rsidR="00614CA1" w:rsidRDefault="00614CA1" w:rsidP="000705D9">
      <w:pPr>
        <w:widowControl/>
        <w:adjustRightInd w:val="0"/>
        <w:snapToGrid w:val="0"/>
        <w:spacing w:line="500" w:lineRule="exact"/>
        <w:ind w:firstLineChars="196" w:firstLine="590"/>
        <w:jc w:val="left"/>
        <w:rPr>
          <w:rFonts w:ascii="楷体_GB2312" w:eastAsia="楷体_GB2312" w:hint="eastAsia"/>
          <w:b/>
          <w:sz w:val="30"/>
          <w:szCs w:val="30"/>
        </w:rPr>
      </w:pPr>
      <w:r>
        <w:rPr>
          <w:rFonts w:ascii="楷体_GB2312" w:eastAsia="楷体_GB2312" w:hint="eastAsia"/>
          <w:b/>
          <w:sz w:val="30"/>
          <w:szCs w:val="30"/>
        </w:rPr>
        <w:t>（一）成果内容</w:t>
      </w:r>
    </w:p>
    <w:p w:rsidR="00614CA1" w:rsidRDefault="00614CA1" w:rsidP="000705D9">
      <w:pPr>
        <w:widowControl/>
        <w:adjustRightInd w:val="0"/>
        <w:snapToGrid w:val="0"/>
        <w:spacing w:line="500" w:lineRule="exact"/>
        <w:ind w:firstLineChars="200" w:firstLine="600"/>
        <w:jc w:val="left"/>
        <w:rPr>
          <w:rFonts w:ascii="仿宋_GB2312" w:eastAsia="仿宋_GB2312" w:hint="eastAsia"/>
          <w:sz w:val="30"/>
          <w:szCs w:val="30"/>
        </w:rPr>
      </w:pPr>
      <w:r>
        <w:rPr>
          <w:rFonts w:ascii="仿宋_GB2312" w:eastAsia="仿宋_GB2312" w:hint="eastAsia"/>
          <w:sz w:val="30"/>
          <w:szCs w:val="30"/>
        </w:rPr>
        <w:t>针对目前职业教育、成人高等教育改革与实践中存在的问题，提出有效解决办法，实施效果显著，具有创新性和推广应用效果好的成果。</w:t>
      </w:r>
    </w:p>
    <w:p w:rsidR="00614CA1" w:rsidRDefault="00614CA1" w:rsidP="000705D9">
      <w:pPr>
        <w:widowControl/>
        <w:adjustRightInd w:val="0"/>
        <w:snapToGrid w:val="0"/>
        <w:spacing w:line="500" w:lineRule="exact"/>
        <w:ind w:firstLineChars="200" w:firstLine="600"/>
        <w:jc w:val="left"/>
        <w:rPr>
          <w:rFonts w:ascii="仿宋_GB2312" w:eastAsia="仿宋_GB2312" w:hint="eastAsia"/>
          <w:sz w:val="30"/>
          <w:szCs w:val="30"/>
        </w:rPr>
      </w:pPr>
      <w:r>
        <w:rPr>
          <w:rFonts w:ascii="仿宋_GB2312" w:eastAsia="仿宋_GB2312" w:hint="eastAsia"/>
          <w:sz w:val="30"/>
          <w:szCs w:val="30"/>
        </w:rPr>
        <w:t>1.</w:t>
      </w:r>
      <w:r>
        <w:rPr>
          <w:rFonts w:ascii="仿宋_GB2312" w:eastAsia="仿宋_GB2312" w:hint="eastAsia"/>
          <w:b/>
          <w:sz w:val="30"/>
          <w:szCs w:val="30"/>
        </w:rPr>
        <w:t>办学机制方面。</w:t>
      </w:r>
      <w:r>
        <w:rPr>
          <w:rFonts w:ascii="仿宋_GB2312" w:eastAsia="仿宋_GB2312" w:hint="eastAsia"/>
          <w:sz w:val="30"/>
          <w:szCs w:val="30"/>
        </w:rPr>
        <w:t>在探索混合所有制职业院校及二级办学机构、社会力量举办职业教育；推进职教集团、</w:t>
      </w:r>
      <w:r>
        <w:rPr>
          <w:rFonts w:ascii="仿宋_GB2312" w:eastAsia="仿宋_GB2312" w:cs="仿宋_GB2312" w:hint="eastAsia"/>
          <w:bCs/>
          <w:sz w:val="30"/>
          <w:szCs w:val="30"/>
        </w:rPr>
        <w:t>应用技术协同创新中心、</w:t>
      </w:r>
      <w:r>
        <w:rPr>
          <w:rFonts w:ascii="仿宋_GB2312" w:eastAsia="仿宋_GB2312" w:cs="仿宋_GB2312" w:hint="eastAsia"/>
          <w:color w:val="000000"/>
          <w:sz w:val="30"/>
          <w:szCs w:val="30"/>
        </w:rPr>
        <w:t>职业院校联盟和</w:t>
      </w:r>
      <w:r>
        <w:rPr>
          <w:rFonts w:ascii="仿宋_GB2312" w:eastAsia="仿宋_GB2312" w:hint="eastAsia"/>
          <w:sz w:val="30"/>
          <w:szCs w:val="30"/>
        </w:rPr>
        <w:t>公共实训基地建设；吸引优质国际智力资源、闽台合作办学，服务“一带一路”建设校企协同“走出去”；改革成人高等教育，推动开放大学建设，开展继续教育学习成果认证、积累和转换等方面，具有创新性和推广价值的成果。</w:t>
      </w:r>
    </w:p>
    <w:p w:rsidR="00614CA1" w:rsidRDefault="00614CA1" w:rsidP="000705D9">
      <w:pPr>
        <w:widowControl/>
        <w:adjustRightInd w:val="0"/>
        <w:snapToGrid w:val="0"/>
        <w:spacing w:line="500" w:lineRule="exact"/>
        <w:ind w:firstLineChars="196" w:firstLine="590"/>
        <w:jc w:val="left"/>
        <w:rPr>
          <w:rFonts w:ascii="仿宋_GB2312" w:eastAsia="仿宋_GB2312" w:hint="eastAsia"/>
          <w:sz w:val="30"/>
          <w:szCs w:val="30"/>
        </w:rPr>
      </w:pPr>
      <w:r>
        <w:rPr>
          <w:rFonts w:ascii="仿宋_GB2312" w:eastAsia="仿宋_GB2312" w:hint="eastAsia"/>
          <w:b/>
          <w:sz w:val="30"/>
          <w:szCs w:val="30"/>
        </w:rPr>
        <w:t>2.培养模式方面。</w:t>
      </w:r>
      <w:r>
        <w:rPr>
          <w:rFonts w:ascii="仿宋_GB2312" w:eastAsia="仿宋_GB2312" w:hint="eastAsia"/>
          <w:sz w:val="30"/>
          <w:szCs w:val="30"/>
        </w:rPr>
        <w:t>在推行现代学徒制，开展“二元制”技术技能人才培养模式改革；加强服务产业特色专业群和专业建设；深化创新创业教育改革，推进创新创业教育与专业教学有机融合；推进中高职人才衔接培养等方面，具有创新性和推广价值的成果。</w:t>
      </w:r>
    </w:p>
    <w:p w:rsidR="00614CA1" w:rsidRDefault="00614CA1" w:rsidP="000705D9">
      <w:pPr>
        <w:tabs>
          <w:tab w:val="left" w:pos="1260"/>
        </w:tabs>
        <w:adjustRightInd w:val="0"/>
        <w:snapToGrid w:val="0"/>
        <w:spacing w:line="500" w:lineRule="exact"/>
        <w:ind w:firstLineChars="196" w:firstLine="590"/>
        <w:rPr>
          <w:rFonts w:ascii="仿宋_GB2312" w:eastAsia="仿宋_GB2312" w:hint="eastAsia"/>
          <w:sz w:val="30"/>
          <w:szCs w:val="30"/>
        </w:rPr>
      </w:pPr>
      <w:r>
        <w:rPr>
          <w:rFonts w:ascii="仿宋_GB2312" w:eastAsia="仿宋_GB2312" w:hint="eastAsia"/>
          <w:b/>
          <w:sz w:val="30"/>
          <w:szCs w:val="30"/>
        </w:rPr>
        <w:t>3.教学改革方面。</w:t>
      </w:r>
      <w:r>
        <w:rPr>
          <w:rFonts w:ascii="仿宋_GB2312" w:eastAsia="仿宋_GB2312" w:hint="eastAsia"/>
          <w:sz w:val="30"/>
          <w:szCs w:val="30"/>
        </w:rPr>
        <w:t>在推进校企协同育人，强化学生职业能力和工匠精神培养；对接职业标准、行业标准和岗位规范，深化专业课程改革，调整课程结构，更新课程内容；推进学历证书与职业资格证书“双证融通”，促进技能大赛与专业教学相融合；改革教学方式、教学手段、教学评价，推进教学资源建设等方面，具有创新性和推广价值的成果。</w:t>
      </w:r>
    </w:p>
    <w:p w:rsidR="00614CA1" w:rsidRDefault="00614CA1" w:rsidP="000705D9">
      <w:pPr>
        <w:tabs>
          <w:tab w:val="left" w:pos="1260"/>
        </w:tabs>
        <w:adjustRightInd w:val="0"/>
        <w:snapToGrid w:val="0"/>
        <w:spacing w:line="500" w:lineRule="exact"/>
        <w:ind w:firstLineChars="196" w:firstLine="590"/>
        <w:rPr>
          <w:rFonts w:ascii="仿宋_GB2312" w:eastAsia="仿宋_GB2312" w:hint="eastAsia"/>
          <w:sz w:val="30"/>
          <w:szCs w:val="30"/>
        </w:rPr>
      </w:pPr>
      <w:r>
        <w:rPr>
          <w:rFonts w:ascii="楷体_GB2312" w:eastAsia="楷体_GB2312" w:hint="eastAsia"/>
          <w:b/>
          <w:sz w:val="30"/>
          <w:szCs w:val="30"/>
        </w:rPr>
        <w:lastRenderedPageBreak/>
        <w:t>（二）成果形式</w:t>
      </w:r>
    </w:p>
    <w:p w:rsidR="00614CA1" w:rsidRDefault="00614CA1" w:rsidP="000705D9">
      <w:pPr>
        <w:widowControl/>
        <w:adjustRightInd w:val="0"/>
        <w:snapToGrid w:val="0"/>
        <w:spacing w:line="500" w:lineRule="exact"/>
        <w:ind w:firstLineChars="200" w:firstLine="600"/>
        <w:jc w:val="left"/>
        <w:rPr>
          <w:rFonts w:ascii="仿宋_GB2312" w:eastAsia="仿宋_GB2312" w:hint="eastAsia"/>
          <w:b/>
          <w:sz w:val="30"/>
          <w:szCs w:val="30"/>
        </w:rPr>
      </w:pPr>
      <w:r>
        <w:rPr>
          <w:rFonts w:ascii="仿宋_GB2312" w:eastAsia="仿宋_GB2312" w:hint="eastAsia"/>
          <w:sz w:val="30"/>
          <w:szCs w:val="30"/>
        </w:rPr>
        <w:t>教学成果的主要形式为有关教育教学研究成果的实施方案、研究报告、教材、课件（软件）、论文、著作等。</w:t>
      </w: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二、申报条件</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申报2017年省级职业教育教学成果奖的教学成果应符合《教学成果奖励条例》规定的有关条件，同时须具备下列条件：</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（一）</w:t>
      </w:r>
      <w:r>
        <w:rPr>
          <w:rFonts w:ascii="仿宋_GB2312" w:eastAsia="仿宋_GB2312" w:hint="eastAsia"/>
          <w:sz w:val="30"/>
          <w:szCs w:val="30"/>
        </w:rPr>
        <w:t>具有原创性，在理论和实践上有所突破，教育理念先进，符合教育发展规律、学校教学规律和学生培养规律的成果。</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（二）</w:t>
      </w:r>
      <w:r>
        <w:rPr>
          <w:rFonts w:ascii="仿宋_GB2312" w:eastAsia="仿宋_GB2312" w:hint="eastAsia"/>
          <w:sz w:val="30"/>
          <w:szCs w:val="30"/>
        </w:rPr>
        <w:t>具有较强实用性和可操作性，经过2年及以上教育教学实践检验，取得明显实效的成果。实践检验的起始时间，应从正式实施(包括正式试行)教育教学方案的时间开始计算，不含研讨、论证及制定方案的时间。截止时间为推荐省级教学成果奖的时间。</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（三）</w:t>
      </w:r>
      <w:r>
        <w:rPr>
          <w:rFonts w:ascii="仿宋_GB2312" w:eastAsia="仿宋_GB2312" w:hint="eastAsia"/>
          <w:sz w:val="30"/>
          <w:szCs w:val="30"/>
        </w:rPr>
        <w:t>具有示范性和指导推广作用，取得较高认同度，在本省产生积极影响的成果。</w:t>
      </w:r>
    </w:p>
    <w:p w:rsidR="00614CA1" w:rsidRDefault="00614CA1" w:rsidP="000705D9">
      <w:pPr>
        <w:spacing w:line="500" w:lineRule="exact"/>
        <w:ind w:firstLineChars="200" w:firstLine="602"/>
        <w:rPr>
          <w:rFonts w:ascii="仿宋_GB2312" w:eastAsia="仿宋_GB2312" w:hAnsi="仿宋" w:cs="宋体" w:hint="eastAsia"/>
          <w:kern w:val="0"/>
          <w:sz w:val="30"/>
          <w:szCs w:val="30"/>
        </w:rPr>
      </w:pPr>
      <w:r>
        <w:rPr>
          <w:rFonts w:ascii="楷体_GB2312" w:eastAsia="楷体_GB2312" w:hint="eastAsia"/>
          <w:b/>
          <w:sz w:val="30"/>
          <w:szCs w:val="30"/>
        </w:rPr>
        <w:t>（四）</w:t>
      </w:r>
      <w:r>
        <w:rPr>
          <w:rFonts w:ascii="仿宋_GB2312" w:eastAsia="仿宋_GB2312" w:hint="eastAsia"/>
          <w:sz w:val="30"/>
          <w:szCs w:val="30"/>
        </w:rPr>
        <w:t>省级教学成果</w:t>
      </w:r>
      <w:r>
        <w:rPr>
          <w:rFonts w:ascii="仿宋_GB2312" w:eastAsia="仿宋_GB2312" w:hAnsi="仿宋" w:cs="宋体" w:hint="eastAsia"/>
          <w:kern w:val="0"/>
          <w:sz w:val="30"/>
          <w:szCs w:val="30"/>
        </w:rPr>
        <w:t>奖可由个人或单位申报，其中，个人申报成果的，完成人应当主持并直接参与成果的方案设计、论证、研究和实施全过程，并做出主要贡献；单位申报成果的，该成果应当体现单位意志，由单位派人主持方案设计、论证、研究和实践过程，并以单位为主提供物质技术条件保障。成果由2个以上个人或单位共同完成的，由成果主持人或主持单位提出申请，并注明其他完成人或完成单位。</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（五）</w:t>
      </w:r>
      <w:r>
        <w:rPr>
          <w:rFonts w:ascii="仿宋_GB2312" w:eastAsia="仿宋_GB2312" w:hint="eastAsia"/>
          <w:sz w:val="30"/>
          <w:szCs w:val="30"/>
        </w:rPr>
        <w:t>已获得过国家级、省级的项目，在内容基本相同而没有特别创新的情况下不得重复申报。</w:t>
      </w: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三、评审名额及申报程序</w:t>
      </w:r>
    </w:p>
    <w:p w:rsidR="00614CA1" w:rsidRDefault="00614CA1" w:rsidP="000705D9">
      <w:pPr>
        <w:spacing w:line="500" w:lineRule="exact"/>
        <w:ind w:firstLineChars="200" w:firstLine="602"/>
        <w:rPr>
          <w:rFonts w:ascii="楷体_GB2312" w:eastAsia="楷体_GB2312" w:hint="eastAsia"/>
          <w:b/>
          <w:sz w:val="30"/>
          <w:szCs w:val="30"/>
        </w:rPr>
      </w:pPr>
      <w:r>
        <w:rPr>
          <w:rFonts w:ascii="楷体_GB2312" w:eastAsia="楷体_GB2312" w:hint="eastAsia"/>
          <w:b/>
          <w:sz w:val="30"/>
          <w:szCs w:val="30"/>
        </w:rPr>
        <w:t>（一）评审名额</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2017年省级职业教育教学成果奖不超过85项，其中特等奖不超过15项、一等奖不超过25项、二等奖不超过45项，评审结果可以空缺。</w:t>
      </w:r>
    </w:p>
    <w:p w:rsidR="00614CA1" w:rsidRDefault="00614CA1" w:rsidP="000705D9">
      <w:pPr>
        <w:spacing w:line="500" w:lineRule="exact"/>
        <w:ind w:firstLineChars="200" w:firstLine="602"/>
        <w:rPr>
          <w:rFonts w:ascii="楷体_GB2312" w:eastAsia="楷体_GB2312" w:hint="eastAsia"/>
          <w:b/>
          <w:sz w:val="30"/>
          <w:szCs w:val="30"/>
        </w:rPr>
      </w:pPr>
      <w:r>
        <w:rPr>
          <w:rFonts w:ascii="楷体_GB2312" w:eastAsia="楷体_GB2312" w:hint="eastAsia"/>
          <w:b/>
          <w:sz w:val="30"/>
          <w:szCs w:val="30"/>
        </w:rPr>
        <w:t>（二）申报限额和程序</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本次申报实行限额申报和推荐（见附件1、2），超额申报和推荐的一律不予受理。</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1.逐级申报。</w:t>
      </w:r>
      <w:r>
        <w:rPr>
          <w:rFonts w:ascii="仿宋_GB2312" w:eastAsia="仿宋_GB2312" w:hint="eastAsia"/>
          <w:sz w:val="30"/>
          <w:szCs w:val="30"/>
        </w:rPr>
        <w:t>申报职业教育教学成果奖，应由成果主持单位或个人向所在单位提出申请，经所在单位审核、公示无异议后（公示期7日），按行政隶属关系逐级申报。申报要</w:t>
      </w:r>
      <w:r>
        <w:rPr>
          <w:rFonts w:ascii="仿宋_GB2312" w:eastAsia="仿宋_GB2312" w:hAnsi="仿宋" w:hint="eastAsia"/>
          <w:sz w:val="30"/>
          <w:szCs w:val="30"/>
        </w:rPr>
        <w:t>兼顾不同层次、不同类型的成果，着重考察成果的适用性、创新性、实践性和示范性。在同等情况下，优先向长期从事公共课、基础课和实验实践教学的一线教师，尤其是中青年教师倾斜。</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（1）申报对象为中职学校的：</w:t>
      </w:r>
      <w:r>
        <w:rPr>
          <w:rFonts w:ascii="仿宋_GB2312" w:eastAsia="仿宋_GB2312" w:hint="eastAsia"/>
          <w:sz w:val="30"/>
          <w:szCs w:val="30"/>
        </w:rPr>
        <w:t>市、县（区）属中职学校应向设区市教育局（含平潭综合实验区教育局，下同）申报，再由设区市教育局按照地区限额向我厅推荐。省属中职学校按照限额直接向我厅申报。</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（2）申报对象为高职院校的：</w:t>
      </w:r>
      <w:r>
        <w:rPr>
          <w:rFonts w:ascii="仿宋_GB2312" w:eastAsia="仿宋_GB2312" w:hint="eastAsia"/>
          <w:sz w:val="30"/>
          <w:szCs w:val="30"/>
        </w:rPr>
        <w:t>市属高职院校应按照限额向设区市教育局申报，再由设区市教育局汇总向我厅推荐。省属高职院校按照限额直接向我厅申报。</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（3）申报对象为成人高校、本科高校的：</w:t>
      </w:r>
      <w:r>
        <w:rPr>
          <w:rFonts w:ascii="仿宋_GB2312" w:eastAsia="仿宋_GB2312" w:hint="eastAsia"/>
          <w:sz w:val="30"/>
          <w:szCs w:val="30"/>
        </w:rPr>
        <w:t>成人高校、本科高校按照限额直接向我厅申报。</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（4）申报对象为其他单位的：</w:t>
      </w:r>
      <w:r>
        <w:rPr>
          <w:rFonts w:ascii="仿宋_GB2312" w:eastAsia="仿宋_GB2312" w:hint="eastAsia"/>
          <w:sz w:val="30"/>
          <w:szCs w:val="30"/>
        </w:rPr>
        <w:t>市级职业教育有关机构、学术团体和社会组织应按照限额向设区市教育局申报，再由设区市教育局汇总向我厅推荐。省级职业教育有关机构、学术团体和社会组织按照限额直接向我厅申报。</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2.材料审查。</w:t>
      </w:r>
      <w:r>
        <w:rPr>
          <w:rFonts w:ascii="仿宋_GB2312" w:eastAsia="仿宋_GB2312" w:hint="eastAsia"/>
          <w:sz w:val="30"/>
          <w:szCs w:val="30"/>
        </w:rPr>
        <w:t>省级职业教育教学成果奖评审委员会（以下简称“评委会”）负责对职业教育教学成果奖申报材料的完整性进行形式审查，并在省教育厅网站上公示所有教学成果奖申请项目（公示期15日），经公示无异议后予以正式受理。</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有下列情况之一的不予受理：</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（1）未按照规定程序申报、推荐的；</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（2）不符合职业教育教学成果奖申报对象、内容与时限的；</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（3）成果持有人或单位不符合规定的；</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（4）未按规定格式和要求填写推荐材料及规定的附件不齐全的；</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（5）存在权属争议或其他弄虚作假行为的。</w:t>
      </w: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四、评审办法</w:t>
      </w:r>
    </w:p>
    <w:p w:rsidR="00614CA1" w:rsidRDefault="00614CA1" w:rsidP="000705D9">
      <w:pPr>
        <w:spacing w:line="500" w:lineRule="exact"/>
        <w:ind w:firstLineChars="200" w:firstLine="600"/>
        <w:rPr>
          <w:rFonts w:ascii="仿宋_GB2312" w:eastAsia="仿宋_GB2312" w:hAnsi="仿宋" w:cs="宋体" w:hint="eastAsia"/>
          <w:kern w:val="0"/>
          <w:sz w:val="30"/>
          <w:szCs w:val="30"/>
        </w:rPr>
      </w:pPr>
      <w:r>
        <w:rPr>
          <w:rFonts w:ascii="仿宋_GB2312" w:eastAsia="仿宋_GB2312" w:hAnsi="仿宋" w:cs="宋体" w:hint="eastAsia"/>
          <w:kern w:val="0"/>
          <w:sz w:val="30"/>
          <w:szCs w:val="30"/>
        </w:rPr>
        <w:t>省级</w:t>
      </w:r>
      <w:r>
        <w:rPr>
          <w:rFonts w:ascii="仿宋_GB2312" w:eastAsia="仿宋_GB2312" w:hint="eastAsia"/>
          <w:sz w:val="30"/>
          <w:szCs w:val="30"/>
        </w:rPr>
        <w:t>职业教育</w:t>
      </w:r>
      <w:r>
        <w:rPr>
          <w:rFonts w:ascii="仿宋_GB2312" w:eastAsia="仿宋_GB2312" w:hAnsi="仿宋" w:cs="宋体" w:hint="eastAsia"/>
          <w:kern w:val="0"/>
          <w:sz w:val="30"/>
          <w:szCs w:val="30"/>
        </w:rPr>
        <w:t>教学成果奖的评审严格遵守以下原则和程序要求：</w:t>
      </w:r>
    </w:p>
    <w:p w:rsidR="00614CA1" w:rsidRDefault="00614CA1" w:rsidP="000705D9">
      <w:pPr>
        <w:spacing w:line="500" w:lineRule="exact"/>
        <w:ind w:firstLineChars="200" w:firstLine="602"/>
        <w:rPr>
          <w:rFonts w:ascii="楷体_GB2312" w:eastAsia="楷体_GB2312" w:hint="eastAsia"/>
          <w:b/>
          <w:sz w:val="30"/>
          <w:szCs w:val="30"/>
        </w:rPr>
      </w:pPr>
      <w:r>
        <w:rPr>
          <w:rFonts w:ascii="楷体_GB2312" w:eastAsia="楷体_GB2312" w:hint="eastAsia"/>
          <w:b/>
          <w:sz w:val="30"/>
          <w:szCs w:val="30"/>
        </w:rPr>
        <w:t>（一）材料初评</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经公示无异议正式受理的教学成果奖申报项目，须参加初评。初评须有评委会三分之二以上（含，下同）委员参加，评委会通过审阅材料进行无记名投票，并根据票数按1:1.2比例确定各等级成果候选名单。其中，二等奖候选成果须有评委会到会委员二分之一以上赞成，一等奖候选成果须有到会委员三分之二以上赞成，特等奖候选成果须有到会委员四分之三以上赞成。</w:t>
      </w:r>
    </w:p>
    <w:p w:rsidR="00614CA1" w:rsidRDefault="00614CA1" w:rsidP="000705D9">
      <w:pPr>
        <w:spacing w:line="500" w:lineRule="exact"/>
        <w:ind w:firstLineChars="200" w:firstLine="602"/>
        <w:rPr>
          <w:rFonts w:ascii="楷体_GB2312" w:eastAsia="楷体_GB2312" w:hint="eastAsia"/>
          <w:b/>
          <w:sz w:val="30"/>
          <w:szCs w:val="30"/>
        </w:rPr>
      </w:pPr>
      <w:r>
        <w:rPr>
          <w:rFonts w:ascii="楷体_GB2312" w:eastAsia="楷体_GB2312" w:hint="eastAsia"/>
          <w:b/>
          <w:sz w:val="30"/>
          <w:szCs w:val="30"/>
        </w:rPr>
        <w:t>（二）现场答辩和评审</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采取从特等奖到二等奖自上而下的评审流程。未被评为特等奖的退到一等奖等级中参加答辩，未被评为一等奖的退到二等奖等级中参加评审。</w:t>
      </w:r>
    </w:p>
    <w:p w:rsidR="00614CA1" w:rsidRDefault="00614CA1" w:rsidP="000705D9">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1.特等奖和一等奖答辩。</w:t>
      </w:r>
      <w:r>
        <w:rPr>
          <w:rFonts w:ascii="仿宋_GB2312" w:eastAsia="仿宋_GB2312" w:hint="eastAsia"/>
          <w:sz w:val="30"/>
          <w:szCs w:val="30"/>
        </w:rPr>
        <w:t>经初评被确定为特等奖和一等奖候选成果的，须参加现场答辩。答辩须有评委会五分之四以上委员参加，评委会根据答辩情况进行无记名投票，特等奖、一等奖成果须有到会委员四分之三以上赞成。</w:t>
      </w:r>
    </w:p>
    <w:p w:rsidR="00614CA1" w:rsidRDefault="00614CA1" w:rsidP="000705D9">
      <w:pPr>
        <w:pStyle w:val="a5"/>
        <w:spacing w:line="500" w:lineRule="exact"/>
        <w:ind w:firstLineChars="200" w:firstLine="602"/>
        <w:rPr>
          <w:rFonts w:ascii="仿宋_GB2312" w:eastAsia="仿宋_GB2312" w:hint="eastAsia"/>
          <w:b/>
          <w:sz w:val="30"/>
          <w:szCs w:val="30"/>
        </w:rPr>
      </w:pPr>
      <w:r>
        <w:rPr>
          <w:rFonts w:ascii="仿宋_GB2312" w:eastAsia="仿宋_GB2312" w:hint="eastAsia"/>
          <w:b/>
          <w:sz w:val="30"/>
          <w:szCs w:val="30"/>
        </w:rPr>
        <w:t>2.二等奖评审。</w:t>
      </w:r>
      <w:r>
        <w:rPr>
          <w:rFonts w:ascii="仿宋_GB2312" w:eastAsia="仿宋_GB2312" w:hint="eastAsia"/>
          <w:sz w:val="30"/>
          <w:szCs w:val="30"/>
        </w:rPr>
        <w:t>经初评被确定为二等奖候选成果和一等奖落选成果，参加二等奖评审。</w:t>
      </w:r>
      <w:r>
        <w:rPr>
          <w:rFonts w:ascii="仿宋_GB2312" w:eastAsia="仿宋_GB2312" w:hAnsi="Calibri" w:hint="eastAsia"/>
          <w:kern w:val="2"/>
          <w:sz w:val="30"/>
          <w:szCs w:val="30"/>
        </w:rPr>
        <w:t>评审须有评委会五分</w:t>
      </w:r>
      <w:r>
        <w:rPr>
          <w:rFonts w:ascii="仿宋_GB2312" w:eastAsia="仿宋_GB2312" w:hint="eastAsia"/>
          <w:sz w:val="30"/>
          <w:szCs w:val="30"/>
        </w:rPr>
        <w:t>之四以上委员参加，评委会通过第二轮审阅材料进行无记名投票，二等奖成果须有到会委员三分之二以上赞成。</w:t>
      </w:r>
    </w:p>
    <w:p w:rsidR="00614CA1" w:rsidRDefault="00614CA1" w:rsidP="000705D9">
      <w:pPr>
        <w:spacing w:line="500" w:lineRule="exact"/>
        <w:ind w:firstLineChars="200" w:firstLine="602"/>
        <w:rPr>
          <w:rFonts w:ascii="楷体_GB2312" w:eastAsia="楷体_GB2312" w:hint="eastAsia"/>
          <w:b/>
          <w:sz w:val="30"/>
          <w:szCs w:val="30"/>
        </w:rPr>
      </w:pPr>
      <w:r>
        <w:rPr>
          <w:rFonts w:ascii="楷体_GB2312" w:eastAsia="楷体_GB2312" w:hint="eastAsia"/>
          <w:b/>
          <w:sz w:val="30"/>
          <w:szCs w:val="30"/>
        </w:rPr>
        <w:t>（三）结果公示和名单公布</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对评委会评审通过的教学成果奖项目，在省教育厅网站上进行社会公示（公示期15日）。任何单位和个人对公示的教学成果权属持有异议，可在公示期内内向我厅提出。对有争议的成果，我厅将责成有关学校、单位核实，如经查实确属弄虚作假，即取消成果的获奖资格。</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经公示无异议后，我厅将向社会公布2017年省级职业教育教学成果奖名单。</w:t>
      </w: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五、申报材料</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（一）</w:t>
      </w:r>
      <w:r>
        <w:rPr>
          <w:rFonts w:ascii="仿宋_GB2312" w:eastAsia="仿宋_GB2312" w:hint="eastAsia"/>
          <w:sz w:val="30"/>
          <w:szCs w:val="30"/>
        </w:rPr>
        <w:t>学校申报和单位推荐公函。</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（二）</w:t>
      </w:r>
      <w:r>
        <w:rPr>
          <w:rFonts w:ascii="仿宋_GB2312" w:eastAsia="仿宋_GB2312" w:hint="eastAsia"/>
          <w:sz w:val="30"/>
          <w:szCs w:val="30"/>
        </w:rPr>
        <w:t>2017年福建省职业教育教学成果奖申报成果信息表（适用于学校及其他单位）；2017年福建省职业教育教学成果奖推荐成果汇总表（适用于设区市教育局）。</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（三）</w:t>
      </w:r>
      <w:r>
        <w:rPr>
          <w:rFonts w:ascii="仿宋_GB2312" w:eastAsia="仿宋_GB2312" w:hAnsi="仿宋" w:cs="宋体" w:hint="eastAsia"/>
          <w:kern w:val="0"/>
          <w:sz w:val="30"/>
          <w:szCs w:val="30"/>
        </w:rPr>
        <w:t>福建省职业教育教学成果奖申报书、成果报告、成果应用和效果证明材料（</w:t>
      </w:r>
      <w:r>
        <w:rPr>
          <w:rFonts w:ascii="仿宋_GB2312" w:eastAsia="仿宋_GB2312" w:hAnsi="仿宋" w:hint="eastAsia"/>
          <w:sz w:val="30"/>
          <w:szCs w:val="30"/>
        </w:rPr>
        <w:t>纸质装订成册</w:t>
      </w:r>
      <w:r>
        <w:rPr>
          <w:rFonts w:ascii="仿宋_GB2312" w:eastAsia="仿宋_GB2312" w:hint="eastAsia"/>
          <w:sz w:val="30"/>
          <w:szCs w:val="30"/>
        </w:rPr>
        <w:t>）。</w:t>
      </w:r>
    </w:p>
    <w:p w:rsidR="00614CA1" w:rsidRDefault="00614CA1" w:rsidP="000705D9">
      <w:pPr>
        <w:spacing w:line="500" w:lineRule="exact"/>
        <w:ind w:firstLineChars="200" w:firstLine="602"/>
        <w:rPr>
          <w:rFonts w:ascii="仿宋_GB2312" w:eastAsia="仿宋_GB2312" w:hAnsi="仿宋" w:cs="宋体" w:hint="eastAsia"/>
          <w:kern w:val="0"/>
          <w:sz w:val="30"/>
          <w:szCs w:val="30"/>
        </w:rPr>
      </w:pPr>
      <w:r>
        <w:rPr>
          <w:rFonts w:ascii="楷体_GB2312" w:eastAsia="楷体_GB2312" w:hint="eastAsia"/>
          <w:b/>
          <w:sz w:val="30"/>
          <w:szCs w:val="30"/>
        </w:rPr>
        <w:t>（四）</w:t>
      </w:r>
      <w:r>
        <w:rPr>
          <w:rFonts w:ascii="仿宋_GB2312" w:eastAsia="仿宋_GB2312" w:hAnsi="仿宋" w:cs="宋体" w:hint="eastAsia"/>
          <w:kern w:val="0"/>
          <w:sz w:val="30"/>
          <w:szCs w:val="30"/>
        </w:rPr>
        <w:t>成果如为教材、著作等出版物，须提交样书。</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（五）</w:t>
      </w:r>
      <w:r>
        <w:rPr>
          <w:rFonts w:ascii="仿宋_GB2312" w:eastAsia="仿宋_GB2312" w:hint="eastAsia"/>
          <w:sz w:val="30"/>
          <w:szCs w:val="30"/>
        </w:rPr>
        <w:t>与成果相关的其他佐证材料。</w:t>
      </w:r>
    </w:p>
    <w:p w:rsidR="00614CA1" w:rsidRDefault="00614CA1" w:rsidP="000705D9">
      <w:pPr>
        <w:spacing w:line="500" w:lineRule="exact"/>
        <w:ind w:firstLineChars="200" w:firstLine="600"/>
        <w:rPr>
          <w:rFonts w:ascii="黑体" w:eastAsia="黑体" w:hint="eastAsia"/>
          <w:sz w:val="30"/>
          <w:szCs w:val="30"/>
        </w:rPr>
      </w:pPr>
      <w:r>
        <w:rPr>
          <w:rFonts w:ascii="黑体" w:eastAsia="黑体" w:hint="eastAsia"/>
          <w:sz w:val="30"/>
          <w:szCs w:val="30"/>
        </w:rPr>
        <w:t>六、其他</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（一）</w:t>
      </w:r>
      <w:r>
        <w:rPr>
          <w:rFonts w:ascii="仿宋_GB2312" w:eastAsia="仿宋_GB2312" w:hint="eastAsia"/>
          <w:sz w:val="30"/>
          <w:szCs w:val="30"/>
        </w:rPr>
        <w:t>材料申报时间：2017年3月30日—5月31日。</w:t>
      </w:r>
    </w:p>
    <w:p w:rsidR="00614CA1" w:rsidRDefault="00614CA1" w:rsidP="000705D9">
      <w:pPr>
        <w:spacing w:line="500" w:lineRule="exact"/>
        <w:ind w:firstLineChars="200" w:firstLine="602"/>
        <w:rPr>
          <w:rFonts w:ascii="仿宋_GB2312" w:eastAsia="仿宋_GB2312" w:hAnsi="仿宋" w:hint="eastAsia"/>
          <w:sz w:val="30"/>
          <w:szCs w:val="30"/>
        </w:rPr>
      </w:pPr>
      <w:r>
        <w:rPr>
          <w:rFonts w:ascii="楷体_GB2312" w:eastAsia="楷体_GB2312" w:hint="eastAsia"/>
          <w:b/>
          <w:sz w:val="30"/>
          <w:szCs w:val="30"/>
        </w:rPr>
        <w:t>（二）</w:t>
      </w:r>
      <w:r>
        <w:rPr>
          <w:rFonts w:ascii="仿宋_GB2312" w:eastAsia="仿宋_GB2312" w:hint="eastAsia"/>
          <w:sz w:val="30"/>
          <w:szCs w:val="30"/>
        </w:rPr>
        <w:t>各学校、单位除向我厅上报规定的纸质材料外，还要在学校、单位网站上建立“职业教育教学成果奖”专栏，包含以上全部电子材料（教材样书除外）的成果展示，并</w:t>
      </w:r>
      <w:r>
        <w:rPr>
          <w:rFonts w:ascii="仿宋_GB2312" w:eastAsia="仿宋_GB2312" w:hAnsi="仿宋" w:hint="eastAsia"/>
          <w:sz w:val="30"/>
          <w:szCs w:val="30"/>
        </w:rPr>
        <w:t>保证网页开通运转，以确保评审专家正常访问。</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（三）</w:t>
      </w:r>
      <w:r>
        <w:rPr>
          <w:rFonts w:ascii="仿宋_GB2312" w:eastAsia="仿宋_GB2312" w:hint="eastAsia"/>
          <w:sz w:val="30"/>
          <w:szCs w:val="30"/>
        </w:rPr>
        <w:t>相关申报材料表格请自行到</w:t>
      </w:r>
      <w:r>
        <w:rPr>
          <w:rFonts w:ascii="仿宋_GB2312" w:eastAsia="仿宋_GB2312" w:hAnsi="仿宋" w:cs="宋体" w:hint="eastAsia"/>
          <w:kern w:val="0"/>
          <w:sz w:val="30"/>
          <w:szCs w:val="30"/>
        </w:rPr>
        <w:t>福建省教育厅网站“下载中心”栏目下载；</w:t>
      </w:r>
      <w:r>
        <w:rPr>
          <w:rFonts w:ascii="仿宋_GB2312" w:eastAsia="仿宋_GB2312" w:hAnsi="仿宋" w:cs="宋体"/>
          <w:kern w:val="0"/>
          <w:sz w:val="30"/>
          <w:szCs w:val="30"/>
        </w:rPr>
        <w:t>所有</w:t>
      </w:r>
      <w:r>
        <w:rPr>
          <w:rFonts w:ascii="仿宋_GB2312" w:eastAsia="仿宋_GB2312" w:hAnsi="仿宋" w:cs="宋体" w:hint="eastAsia"/>
          <w:kern w:val="0"/>
          <w:sz w:val="30"/>
          <w:szCs w:val="30"/>
        </w:rPr>
        <w:t>申报纸质</w:t>
      </w:r>
      <w:r>
        <w:rPr>
          <w:rFonts w:ascii="仿宋_GB2312" w:eastAsia="仿宋_GB2312" w:hAnsi="仿宋" w:cs="宋体"/>
          <w:kern w:val="0"/>
          <w:sz w:val="30"/>
          <w:szCs w:val="30"/>
        </w:rPr>
        <w:t>材料一律不退，请自行留底</w:t>
      </w:r>
      <w:r>
        <w:rPr>
          <w:rFonts w:ascii="仿宋_GB2312" w:eastAsia="仿宋_GB2312" w:hAnsi="仿宋" w:cs="宋体" w:hint="eastAsia"/>
          <w:kern w:val="0"/>
          <w:sz w:val="30"/>
          <w:szCs w:val="30"/>
        </w:rPr>
        <w:t>。</w:t>
      </w:r>
    </w:p>
    <w:p w:rsidR="00614CA1" w:rsidRDefault="00614CA1" w:rsidP="000705D9">
      <w:pPr>
        <w:spacing w:line="500" w:lineRule="exact"/>
        <w:ind w:firstLineChars="200" w:firstLine="602"/>
        <w:rPr>
          <w:rFonts w:ascii="仿宋_GB2312" w:eastAsia="仿宋_GB2312" w:hint="eastAsia"/>
          <w:sz w:val="30"/>
          <w:szCs w:val="30"/>
        </w:rPr>
      </w:pPr>
      <w:r>
        <w:rPr>
          <w:rFonts w:ascii="楷体_GB2312" w:eastAsia="楷体_GB2312" w:hint="eastAsia"/>
          <w:b/>
          <w:sz w:val="30"/>
          <w:szCs w:val="30"/>
        </w:rPr>
        <w:t>（四）</w:t>
      </w:r>
      <w:r>
        <w:rPr>
          <w:rFonts w:ascii="仿宋_GB2312" w:eastAsia="仿宋_GB2312" w:hint="eastAsia"/>
          <w:sz w:val="30"/>
          <w:szCs w:val="30"/>
        </w:rPr>
        <w:t>请各学校、单位将申报材料（一式3份）于5月31日前报送我厅职成处，同时将电子材料（压缩命名为：学校或单位名称+“教学成果奖”）发送至fjzcc@163.com。</w:t>
      </w:r>
    </w:p>
    <w:p w:rsidR="00614CA1" w:rsidRDefault="00614CA1" w:rsidP="000705D9">
      <w:pPr>
        <w:spacing w:line="500" w:lineRule="exact"/>
        <w:ind w:firstLineChars="200" w:firstLine="600"/>
        <w:rPr>
          <w:rFonts w:ascii="仿宋_GB2312" w:eastAsia="仿宋_GB2312" w:hAnsi="仿宋_GB2312" w:cs="宋体" w:hint="eastAsia"/>
          <w:kern w:val="0"/>
          <w:sz w:val="30"/>
          <w:szCs w:val="30"/>
        </w:rPr>
      </w:pPr>
      <w:r>
        <w:rPr>
          <w:rFonts w:ascii="仿宋_GB2312" w:eastAsia="仿宋_GB2312" w:hAnsi="仿宋_GB2312" w:cs="宋体" w:hint="eastAsia"/>
          <w:kern w:val="0"/>
          <w:sz w:val="30"/>
          <w:szCs w:val="30"/>
        </w:rPr>
        <w:t>地址：福州市鼓屏路162号，邮编：350003。</w:t>
      </w:r>
    </w:p>
    <w:p w:rsidR="00614CA1" w:rsidRDefault="00614CA1" w:rsidP="000705D9">
      <w:pPr>
        <w:spacing w:line="500" w:lineRule="exact"/>
        <w:ind w:firstLineChars="200" w:firstLine="600"/>
        <w:rPr>
          <w:rFonts w:ascii="仿宋_GB2312" w:eastAsia="仿宋_GB2312" w:hAnsi="仿宋_GB2312" w:cs="宋体" w:hint="eastAsia"/>
          <w:kern w:val="0"/>
          <w:sz w:val="30"/>
          <w:szCs w:val="30"/>
        </w:rPr>
      </w:pPr>
      <w:r>
        <w:rPr>
          <w:rFonts w:ascii="仿宋_GB2312" w:eastAsia="仿宋_GB2312" w:hAnsi="仿宋_GB2312" w:cs="宋体" w:hint="eastAsia"/>
          <w:kern w:val="0"/>
          <w:sz w:val="30"/>
          <w:szCs w:val="30"/>
        </w:rPr>
        <w:t>联系人：倪维庆，电话：0591-</w:t>
      </w:r>
      <w:r>
        <w:rPr>
          <w:rFonts w:ascii="仿宋_GB2312" w:eastAsia="仿宋_GB2312" w:hAnsi="仿宋_GB2312" w:cs="仿宋_GB2312" w:hint="eastAsia"/>
          <w:sz w:val="30"/>
          <w:szCs w:val="30"/>
        </w:rPr>
        <w:t>87091307</w:t>
      </w:r>
      <w:r>
        <w:rPr>
          <w:rFonts w:ascii="仿宋_GB2312" w:eastAsia="仿宋_GB2312" w:hAnsi="仿宋_GB2312" w:cs="宋体" w:hint="eastAsia"/>
          <w:kern w:val="0"/>
          <w:sz w:val="30"/>
          <w:szCs w:val="30"/>
        </w:rPr>
        <w:t>。</w:t>
      </w:r>
    </w:p>
    <w:p w:rsidR="00614CA1" w:rsidRDefault="00614CA1" w:rsidP="000705D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附表：1.设区市和平潭综合实验区教育局申报限额一览表</w:t>
      </w:r>
    </w:p>
    <w:p w:rsidR="00614CA1" w:rsidRDefault="00614CA1" w:rsidP="000705D9">
      <w:pPr>
        <w:spacing w:line="500" w:lineRule="exact"/>
        <w:ind w:left="300" w:hangingChars="100" w:hanging="300"/>
        <w:rPr>
          <w:rFonts w:ascii="仿宋_GB2312" w:eastAsia="仿宋_GB2312" w:hint="eastAsia"/>
          <w:sz w:val="30"/>
          <w:szCs w:val="30"/>
        </w:rPr>
      </w:pPr>
      <w:r>
        <w:rPr>
          <w:rFonts w:ascii="仿宋_GB2312" w:eastAsia="仿宋_GB2312" w:hint="eastAsia"/>
          <w:sz w:val="30"/>
          <w:szCs w:val="30"/>
        </w:rPr>
        <w:t>2.省属学校和其他单位申报限额一览表</w:t>
      </w:r>
    </w:p>
    <w:p w:rsidR="00614CA1" w:rsidRDefault="00614CA1">
      <w:pPr>
        <w:spacing w:line="500" w:lineRule="exact"/>
        <w:rPr>
          <w:rFonts w:ascii="仿宋_GB2312" w:eastAsia="仿宋_GB2312"/>
          <w:sz w:val="30"/>
          <w:szCs w:val="30"/>
        </w:rPr>
        <w:sectPr w:rsidR="00614CA1">
          <w:headerReference w:type="default" r:id="rId13"/>
          <w:footerReference w:type="even" r:id="rId14"/>
          <w:footerReference w:type="default" r:id="rId15"/>
          <w:pgSz w:w="11906" w:h="16838"/>
          <w:pgMar w:top="1304" w:right="1417" w:bottom="1134" w:left="1417" w:header="851" w:footer="737" w:gutter="0"/>
          <w:pgNumType w:fmt="numberInDash" w:start="1"/>
          <w:cols w:space="720"/>
          <w:docGrid w:type="lines" w:linePitch="312"/>
        </w:sectPr>
      </w:pPr>
    </w:p>
    <w:p w:rsidR="00614CA1" w:rsidRDefault="00614CA1">
      <w:pPr>
        <w:spacing w:line="580" w:lineRule="exact"/>
        <w:rPr>
          <w:rFonts w:ascii="仿宋_GB2312" w:eastAsia="仿宋_GB2312" w:hAnsi="仿宋" w:hint="eastAsia"/>
          <w:sz w:val="32"/>
          <w:szCs w:val="32"/>
        </w:rPr>
      </w:pPr>
      <w:r>
        <w:rPr>
          <w:rFonts w:ascii="仿宋_GB2312" w:eastAsia="仿宋_GB2312" w:hAnsi="仿宋" w:hint="eastAsia"/>
          <w:sz w:val="32"/>
          <w:szCs w:val="32"/>
        </w:rPr>
        <w:lastRenderedPageBreak/>
        <w:t xml:space="preserve">附表1 </w:t>
      </w:r>
    </w:p>
    <w:p w:rsidR="00614CA1" w:rsidRDefault="00614CA1">
      <w:pPr>
        <w:spacing w:line="580" w:lineRule="exact"/>
        <w:ind w:firstLineChars="1785" w:firstLine="5712"/>
        <w:rPr>
          <w:rFonts w:ascii="仿宋_GB2312" w:eastAsia="仿宋_GB2312" w:hAnsi="宋体" w:hint="eastAsia"/>
          <w:sz w:val="32"/>
          <w:szCs w:val="32"/>
        </w:rPr>
      </w:pPr>
    </w:p>
    <w:p w:rsidR="00614CA1" w:rsidRDefault="00614CA1">
      <w:pPr>
        <w:spacing w:line="58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设区市和平潭综合实验区申报限额一览表</w:t>
      </w:r>
    </w:p>
    <w:p w:rsidR="00614CA1" w:rsidRDefault="00614CA1">
      <w:pPr>
        <w:spacing w:line="580" w:lineRule="exact"/>
        <w:ind w:firstLineChars="1785" w:firstLine="5712"/>
        <w:rPr>
          <w:rFonts w:ascii="仿宋_GB2312" w:eastAsia="仿宋_GB2312" w:hAnsi="宋体" w:hint="eastAsia"/>
          <w:sz w:val="32"/>
          <w:szCs w:val="32"/>
        </w:rPr>
      </w:pPr>
    </w:p>
    <w:tbl>
      <w:tblPr>
        <w:tblW w:w="0" w:type="auto"/>
        <w:tblInd w:w="-102" w:type="dxa"/>
        <w:tblLayout w:type="fixed"/>
        <w:tblLook w:val="0000"/>
      </w:tblPr>
      <w:tblGrid>
        <w:gridCol w:w="734"/>
        <w:gridCol w:w="732"/>
        <w:gridCol w:w="632"/>
        <w:gridCol w:w="1050"/>
        <w:gridCol w:w="947"/>
        <w:gridCol w:w="945"/>
        <w:gridCol w:w="1260"/>
        <w:gridCol w:w="945"/>
        <w:gridCol w:w="840"/>
        <w:gridCol w:w="945"/>
      </w:tblGrid>
      <w:tr w:rsidR="00614CA1">
        <w:trPr>
          <w:trHeight w:val="1096"/>
        </w:trPr>
        <w:tc>
          <w:tcPr>
            <w:tcW w:w="734" w:type="dxa"/>
            <w:vMerge w:val="restart"/>
            <w:tcBorders>
              <w:top w:val="single" w:sz="4" w:space="0" w:color="auto"/>
              <w:left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序号</w:t>
            </w:r>
          </w:p>
        </w:tc>
        <w:tc>
          <w:tcPr>
            <w:tcW w:w="732" w:type="dxa"/>
            <w:vMerge w:val="restart"/>
            <w:tcBorders>
              <w:top w:val="single" w:sz="4" w:space="0" w:color="auto"/>
              <w:left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地区</w:t>
            </w:r>
          </w:p>
        </w:tc>
        <w:tc>
          <w:tcPr>
            <w:tcW w:w="632" w:type="dxa"/>
            <w:tcBorders>
              <w:top w:val="single" w:sz="4" w:space="0" w:color="auto"/>
              <w:left w:val="nil"/>
              <w:bottom w:val="single" w:sz="4" w:space="0" w:color="auto"/>
              <w:right w:val="single" w:sz="4" w:space="0" w:color="auto"/>
            </w:tcBorders>
            <w:vAlign w:val="center"/>
          </w:tcPr>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中职</w:t>
            </w:r>
          </w:p>
          <w:p w:rsidR="00614CA1" w:rsidRDefault="00614CA1">
            <w:pPr>
              <w:widowControl/>
              <w:ind w:leftChars="-50" w:left="-105" w:rightChars="-50" w:right="-105"/>
              <w:jc w:val="center"/>
              <w:rPr>
                <w:rFonts w:ascii="黑体" w:eastAsia="黑体" w:hAnsi="黑体" w:cs="宋体"/>
                <w:bCs/>
                <w:color w:val="000000"/>
                <w:kern w:val="0"/>
                <w:sz w:val="22"/>
              </w:rPr>
            </w:pPr>
            <w:r>
              <w:rPr>
                <w:rFonts w:ascii="黑体" w:eastAsia="黑体" w:hAnsi="黑体" w:cs="宋体" w:hint="eastAsia"/>
                <w:bCs/>
                <w:color w:val="000000"/>
                <w:kern w:val="0"/>
                <w:sz w:val="22"/>
              </w:rPr>
              <w:t>学校</w:t>
            </w:r>
          </w:p>
        </w:tc>
        <w:tc>
          <w:tcPr>
            <w:tcW w:w="2942" w:type="dxa"/>
            <w:gridSpan w:val="3"/>
            <w:tcBorders>
              <w:top w:val="single" w:sz="4" w:space="0" w:color="auto"/>
              <w:left w:val="nil"/>
              <w:bottom w:val="single" w:sz="4" w:space="0" w:color="auto"/>
              <w:right w:val="single" w:sz="4" w:space="0" w:color="000000"/>
            </w:tcBorders>
            <w:vAlign w:val="center"/>
          </w:tcPr>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国家示范（骨干）、省</w:t>
            </w:r>
          </w:p>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示范性现代职业院校建</w:t>
            </w:r>
          </w:p>
          <w:p w:rsidR="00614CA1" w:rsidRDefault="00614CA1">
            <w:pPr>
              <w:widowControl/>
              <w:ind w:leftChars="-50" w:left="-105" w:rightChars="-50" w:right="-105"/>
              <w:jc w:val="center"/>
              <w:rPr>
                <w:rFonts w:ascii="黑体" w:eastAsia="黑体" w:hAnsi="黑体" w:cs="宋体"/>
                <w:bCs/>
                <w:color w:val="000000"/>
                <w:kern w:val="0"/>
                <w:sz w:val="22"/>
              </w:rPr>
            </w:pPr>
            <w:r>
              <w:rPr>
                <w:rFonts w:ascii="黑体" w:eastAsia="黑体" w:hAnsi="黑体" w:cs="宋体" w:hint="eastAsia"/>
                <w:bCs/>
                <w:color w:val="000000"/>
                <w:kern w:val="0"/>
                <w:sz w:val="22"/>
              </w:rPr>
              <w:t>设工程高职培育项目院校</w:t>
            </w:r>
          </w:p>
        </w:tc>
        <w:tc>
          <w:tcPr>
            <w:tcW w:w="3045" w:type="dxa"/>
            <w:gridSpan w:val="3"/>
            <w:tcBorders>
              <w:top w:val="single" w:sz="4" w:space="0" w:color="auto"/>
              <w:left w:val="nil"/>
              <w:bottom w:val="single" w:sz="4" w:space="0" w:color="auto"/>
              <w:right w:val="single" w:sz="4" w:space="0" w:color="000000"/>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一般高职院校</w:t>
            </w:r>
          </w:p>
        </w:tc>
        <w:tc>
          <w:tcPr>
            <w:tcW w:w="945" w:type="dxa"/>
            <w:tcBorders>
              <w:top w:val="single" w:sz="4" w:space="0" w:color="auto"/>
              <w:left w:val="single" w:sz="4" w:space="0" w:color="auto"/>
              <w:bottom w:val="single" w:sz="4" w:space="0" w:color="auto"/>
              <w:right w:val="single" w:sz="4" w:space="0" w:color="auto"/>
            </w:tcBorders>
            <w:vAlign w:val="center"/>
          </w:tcPr>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合计</w:t>
            </w:r>
          </w:p>
          <w:p w:rsidR="00614CA1" w:rsidRDefault="00614CA1">
            <w:pPr>
              <w:widowControl/>
              <w:jc w:val="center"/>
              <w:rPr>
                <w:rFonts w:ascii="黑体" w:eastAsia="黑体" w:hAnsi="黑体" w:cs="宋体" w:hint="eastAsia"/>
                <w:bCs/>
                <w:color w:val="000000"/>
                <w:kern w:val="0"/>
                <w:sz w:val="22"/>
              </w:rPr>
            </w:pPr>
          </w:p>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（个）</w:t>
            </w:r>
          </w:p>
        </w:tc>
      </w:tr>
      <w:tr w:rsidR="00614CA1">
        <w:trPr>
          <w:trHeight w:val="1083"/>
        </w:trPr>
        <w:tc>
          <w:tcPr>
            <w:tcW w:w="734" w:type="dxa"/>
            <w:vMerge/>
            <w:tcBorders>
              <w:left w:val="single" w:sz="4" w:space="0" w:color="auto"/>
              <w:bottom w:val="single" w:sz="4" w:space="0" w:color="000000"/>
              <w:right w:val="single" w:sz="4" w:space="0" w:color="auto"/>
            </w:tcBorders>
            <w:vAlign w:val="center"/>
          </w:tcPr>
          <w:p w:rsidR="00614CA1" w:rsidRDefault="00614CA1">
            <w:pPr>
              <w:widowControl/>
              <w:jc w:val="center"/>
              <w:rPr>
                <w:rFonts w:ascii="黑体" w:eastAsia="黑体" w:hAnsi="黑体" w:cs="宋体"/>
                <w:bCs/>
                <w:color w:val="000000"/>
                <w:kern w:val="0"/>
                <w:sz w:val="22"/>
              </w:rPr>
            </w:pPr>
          </w:p>
        </w:tc>
        <w:tc>
          <w:tcPr>
            <w:tcW w:w="732" w:type="dxa"/>
            <w:vMerge/>
            <w:tcBorders>
              <w:left w:val="single" w:sz="4" w:space="0" w:color="auto"/>
              <w:bottom w:val="single" w:sz="4" w:space="0" w:color="000000"/>
              <w:right w:val="single" w:sz="4" w:space="0" w:color="auto"/>
            </w:tcBorders>
            <w:vAlign w:val="center"/>
          </w:tcPr>
          <w:p w:rsidR="00614CA1" w:rsidRDefault="00614CA1">
            <w:pPr>
              <w:widowControl/>
              <w:jc w:val="center"/>
              <w:rPr>
                <w:rFonts w:ascii="黑体" w:eastAsia="黑体" w:hAnsi="黑体" w:cs="宋体"/>
                <w:bCs/>
                <w:color w:val="000000"/>
                <w:kern w:val="0"/>
                <w:sz w:val="22"/>
              </w:rPr>
            </w:pPr>
          </w:p>
        </w:tc>
        <w:tc>
          <w:tcPr>
            <w:tcW w:w="632" w:type="dxa"/>
            <w:tcBorders>
              <w:top w:val="nil"/>
              <w:left w:val="nil"/>
              <w:bottom w:val="single" w:sz="4" w:space="0" w:color="auto"/>
              <w:right w:val="single" w:sz="4" w:space="0" w:color="auto"/>
            </w:tcBorders>
            <w:vAlign w:val="center"/>
          </w:tcPr>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名额</w:t>
            </w:r>
          </w:p>
          <w:p w:rsidR="00614CA1" w:rsidRDefault="00614CA1">
            <w:pPr>
              <w:widowControl/>
              <w:ind w:leftChars="-50" w:left="-105" w:rightChars="-50" w:right="-105"/>
              <w:jc w:val="center"/>
              <w:rPr>
                <w:rFonts w:ascii="黑体" w:eastAsia="黑体" w:hAnsi="黑体" w:cs="宋体" w:hint="eastAsia"/>
                <w:bCs/>
                <w:color w:val="000000"/>
                <w:kern w:val="0"/>
                <w:sz w:val="22"/>
              </w:rPr>
            </w:pPr>
          </w:p>
          <w:p w:rsidR="00614CA1" w:rsidRDefault="00614CA1">
            <w:pPr>
              <w:widowControl/>
              <w:ind w:leftChars="-50" w:left="-105" w:rightChars="-50" w:right="-105"/>
              <w:jc w:val="center"/>
              <w:rPr>
                <w:rFonts w:ascii="黑体" w:eastAsia="黑体" w:hAnsi="黑体" w:cs="宋体"/>
                <w:bCs/>
                <w:color w:val="000000"/>
                <w:kern w:val="0"/>
                <w:sz w:val="22"/>
              </w:rPr>
            </w:pPr>
            <w:r>
              <w:rPr>
                <w:rFonts w:ascii="黑体" w:eastAsia="黑体" w:hAnsi="黑体" w:cs="宋体" w:hint="eastAsia"/>
                <w:bCs/>
                <w:color w:val="000000"/>
                <w:kern w:val="0"/>
                <w:sz w:val="22"/>
              </w:rPr>
              <w:t>（个）</w:t>
            </w:r>
          </w:p>
        </w:tc>
        <w:tc>
          <w:tcPr>
            <w:tcW w:w="1050" w:type="dxa"/>
            <w:tcBorders>
              <w:top w:val="nil"/>
              <w:left w:val="nil"/>
              <w:bottom w:val="single" w:sz="4" w:space="0" w:color="auto"/>
              <w:right w:val="single" w:sz="4" w:space="0" w:color="auto"/>
            </w:tcBorders>
            <w:vAlign w:val="center"/>
          </w:tcPr>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校数</w:t>
            </w:r>
          </w:p>
          <w:p w:rsidR="00614CA1" w:rsidRDefault="00614CA1">
            <w:pPr>
              <w:widowControl/>
              <w:jc w:val="center"/>
              <w:rPr>
                <w:rFonts w:ascii="黑体" w:eastAsia="黑体" w:hAnsi="黑体" w:cs="宋体" w:hint="eastAsia"/>
                <w:bCs/>
                <w:color w:val="000000"/>
                <w:kern w:val="0"/>
                <w:sz w:val="22"/>
              </w:rPr>
            </w:pPr>
          </w:p>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（所）</w:t>
            </w:r>
          </w:p>
        </w:tc>
        <w:tc>
          <w:tcPr>
            <w:tcW w:w="947" w:type="dxa"/>
            <w:tcBorders>
              <w:top w:val="nil"/>
              <w:left w:val="nil"/>
              <w:bottom w:val="single" w:sz="4" w:space="0" w:color="auto"/>
              <w:right w:val="single" w:sz="4" w:space="0" w:color="auto"/>
            </w:tcBorders>
            <w:vAlign w:val="center"/>
          </w:tcPr>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每校申</w:t>
            </w:r>
          </w:p>
          <w:p w:rsidR="00614CA1" w:rsidRDefault="00614CA1">
            <w:pPr>
              <w:widowControl/>
              <w:ind w:leftChars="-50" w:left="-105" w:rightChars="-50" w:right="-105"/>
              <w:jc w:val="center"/>
              <w:rPr>
                <w:rFonts w:ascii="黑体" w:eastAsia="黑体" w:hAnsi="黑体" w:cs="宋体"/>
                <w:bCs/>
                <w:color w:val="000000"/>
                <w:kern w:val="0"/>
                <w:sz w:val="22"/>
              </w:rPr>
            </w:pPr>
            <w:r>
              <w:rPr>
                <w:rFonts w:ascii="黑体" w:eastAsia="黑体" w:hAnsi="黑体" w:cs="宋体" w:hint="eastAsia"/>
                <w:bCs/>
                <w:color w:val="000000"/>
                <w:kern w:val="0"/>
                <w:sz w:val="22"/>
              </w:rPr>
              <w:t>报限额（个）</w:t>
            </w:r>
          </w:p>
        </w:tc>
        <w:tc>
          <w:tcPr>
            <w:tcW w:w="945" w:type="dxa"/>
            <w:tcBorders>
              <w:top w:val="nil"/>
              <w:left w:val="nil"/>
              <w:bottom w:val="single" w:sz="4" w:space="0" w:color="auto"/>
              <w:right w:val="single" w:sz="4" w:space="0" w:color="auto"/>
            </w:tcBorders>
            <w:vAlign w:val="center"/>
          </w:tcPr>
          <w:p w:rsidR="00614CA1" w:rsidRDefault="00614CA1">
            <w:pPr>
              <w:widowControl/>
              <w:ind w:leftChars="-50" w:left="-105" w:rightChars="-50" w:right="-105"/>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名额</w:t>
            </w:r>
          </w:p>
          <w:p w:rsidR="00614CA1" w:rsidRDefault="00614CA1">
            <w:pPr>
              <w:widowControl/>
              <w:ind w:leftChars="-50" w:left="-105" w:rightChars="-50" w:right="-105"/>
              <w:jc w:val="center"/>
              <w:rPr>
                <w:rFonts w:ascii="黑体" w:eastAsia="黑体" w:hAnsi="黑体" w:cs="宋体" w:hint="eastAsia"/>
                <w:bCs/>
                <w:color w:val="000000"/>
                <w:kern w:val="0"/>
                <w:sz w:val="22"/>
              </w:rPr>
            </w:pPr>
          </w:p>
          <w:p w:rsidR="00614CA1" w:rsidRDefault="00614CA1">
            <w:pPr>
              <w:widowControl/>
              <w:ind w:leftChars="-50" w:left="-105" w:rightChars="-50" w:right="-105"/>
              <w:jc w:val="center"/>
              <w:rPr>
                <w:rFonts w:ascii="黑体" w:eastAsia="黑体" w:hAnsi="黑体" w:cs="宋体"/>
                <w:bCs/>
                <w:color w:val="000000"/>
                <w:kern w:val="0"/>
                <w:sz w:val="22"/>
              </w:rPr>
            </w:pPr>
            <w:r>
              <w:rPr>
                <w:rFonts w:ascii="黑体" w:eastAsia="黑体" w:hAnsi="黑体" w:cs="宋体" w:hint="eastAsia"/>
                <w:bCs/>
                <w:color w:val="000000"/>
                <w:kern w:val="0"/>
                <w:sz w:val="22"/>
              </w:rPr>
              <w:t>（个）</w:t>
            </w:r>
          </w:p>
        </w:tc>
        <w:tc>
          <w:tcPr>
            <w:tcW w:w="1260" w:type="dxa"/>
            <w:tcBorders>
              <w:top w:val="nil"/>
              <w:left w:val="nil"/>
              <w:bottom w:val="single" w:sz="4" w:space="0" w:color="auto"/>
              <w:right w:val="single" w:sz="4" w:space="0" w:color="auto"/>
            </w:tcBorders>
            <w:vAlign w:val="center"/>
          </w:tcPr>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校数</w:t>
            </w:r>
          </w:p>
          <w:p w:rsidR="00614CA1" w:rsidRDefault="00614CA1">
            <w:pPr>
              <w:widowControl/>
              <w:jc w:val="center"/>
              <w:rPr>
                <w:rFonts w:ascii="黑体" w:eastAsia="黑体" w:hAnsi="黑体" w:cs="宋体" w:hint="eastAsia"/>
                <w:bCs/>
                <w:color w:val="000000"/>
                <w:kern w:val="0"/>
                <w:sz w:val="22"/>
              </w:rPr>
            </w:pPr>
          </w:p>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（所）</w:t>
            </w:r>
          </w:p>
        </w:tc>
        <w:tc>
          <w:tcPr>
            <w:tcW w:w="945" w:type="dxa"/>
            <w:tcBorders>
              <w:top w:val="nil"/>
              <w:left w:val="nil"/>
              <w:bottom w:val="single" w:sz="4" w:space="0" w:color="auto"/>
              <w:right w:val="single" w:sz="4" w:space="0" w:color="auto"/>
            </w:tcBorders>
            <w:vAlign w:val="center"/>
          </w:tcPr>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每校申</w:t>
            </w:r>
          </w:p>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报限额</w:t>
            </w:r>
          </w:p>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（个）</w:t>
            </w:r>
          </w:p>
        </w:tc>
        <w:tc>
          <w:tcPr>
            <w:tcW w:w="840" w:type="dxa"/>
            <w:tcBorders>
              <w:top w:val="nil"/>
              <w:left w:val="nil"/>
              <w:bottom w:val="single" w:sz="4" w:space="0" w:color="auto"/>
              <w:right w:val="single" w:sz="4" w:space="0" w:color="auto"/>
            </w:tcBorders>
            <w:vAlign w:val="center"/>
          </w:tcPr>
          <w:p w:rsidR="00614CA1" w:rsidRDefault="00614CA1">
            <w:pPr>
              <w:widowControl/>
              <w:jc w:val="center"/>
              <w:rPr>
                <w:rFonts w:ascii="黑体" w:eastAsia="黑体" w:hAnsi="黑体" w:cs="宋体" w:hint="eastAsia"/>
                <w:bCs/>
                <w:color w:val="000000"/>
                <w:kern w:val="0"/>
                <w:sz w:val="22"/>
              </w:rPr>
            </w:pPr>
            <w:r>
              <w:rPr>
                <w:rFonts w:ascii="黑体" w:eastAsia="黑体" w:hAnsi="黑体" w:cs="宋体" w:hint="eastAsia"/>
                <w:bCs/>
                <w:color w:val="000000"/>
                <w:kern w:val="0"/>
                <w:sz w:val="22"/>
              </w:rPr>
              <w:t>名额</w:t>
            </w:r>
          </w:p>
          <w:p w:rsidR="00614CA1" w:rsidRDefault="00614CA1">
            <w:pPr>
              <w:widowControl/>
              <w:jc w:val="center"/>
              <w:rPr>
                <w:rFonts w:ascii="黑体" w:eastAsia="黑体" w:hAnsi="黑体" w:cs="宋体" w:hint="eastAsia"/>
                <w:bCs/>
                <w:color w:val="000000"/>
                <w:kern w:val="0"/>
                <w:sz w:val="22"/>
              </w:rPr>
            </w:pPr>
          </w:p>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（个）</w:t>
            </w:r>
          </w:p>
        </w:tc>
        <w:tc>
          <w:tcPr>
            <w:tcW w:w="945" w:type="dxa"/>
            <w:tcBorders>
              <w:top w:val="single" w:sz="4" w:space="0" w:color="auto"/>
              <w:left w:val="single" w:sz="4" w:space="0" w:color="auto"/>
              <w:bottom w:val="single" w:sz="4" w:space="0" w:color="000000"/>
              <w:right w:val="single" w:sz="4" w:space="0" w:color="auto"/>
            </w:tcBorders>
            <w:vAlign w:val="center"/>
          </w:tcPr>
          <w:p w:rsidR="00614CA1" w:rsidRDefault="00614CA1">
            <w:pPr>
              <w:widowControl/>
              <w:jc w:val="left"/>
              <w:rPr>
                <w:rFonts w:ascii="宋体" w:hAnsi="宋体" w:cs="宋体"/>
                <w:b/>
                <w:bCs/>
                <w:color w:val="000000"/>
                <w:kern w:val="0"/>
                <w:sz w:val="22"/>
              </w:rPr>
            </w:pP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福州</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7</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12</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22</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厦门</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16</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24</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漳州</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16</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泉州</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7</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9</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16</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32</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三明</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7</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莆田</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7</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7</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南平</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9</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龙岩</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8</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9</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宁德</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8</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10</w:t>
            </w: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平潭</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1</w:t>
            </w:r>
          </w:p>
        </w:tc>
      </w:tr>
      <w:tr w:rsidR="00614CA1">
        <w:trPr>
          <w:trHeight w:val="499"/>
        </w:trPr>
        <w:tc>
          <w:tcPr>
            <w:tcW w:w="734" w:type="dxa"/>
            <w:tcBorders>
              <w:top w:val="nil"/>
              <w:left w:val="single" w:sz="4" w:space="0" w:color="auto"/>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p>
        </w:tc>
        <w:tc>
          <w:tcPr>
            <w:tcW w:w="732"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合计</w:t>
            </w:r>
          </w:p>
        </w:tc>
        <w:tc>
          <w:tcPr>
            <w:tcW w:w="632"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50</w:t>
            </w:r>
          </w:p>
        </w:tc>
        <w:tc>
          <w:tcPr>
            <w:tcW w:w="105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947" w:type="dxa"/>
            <w:tcBorders>
              <w:top w:val="nil"/>
              <w:left w:val="nil"/>
              <w:bottom w:val="single" w:sz="4" w:space="0" w:color="auto"/>
              <w:right w:val="single" w:sz="4" w:space="0" w:color="auto"/>
            </w:tcBorders>
            <w:vAlign w:val="center"/>
          </w:tcPr>
          <w:p w:rsidR="00614CA1" w:rsidRDefault="00614CA1">
            <w:pPr>
              <w:widowControl/>
              <w:spacing w:line="600" w:lineRule="exact"/>
              <w:ind w:leftChars="-50" w:left="-105" w:rightChars="-50" w:right="-105"/>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24</w:t>
            </w:r>
          </w:p>
        </w:tc>
        <w:tc>
          <w:tcPr>
            <w:tcW w:w="126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30</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60</w:t>
            </w:r>
          </w:p>
        </w:tc>
        <w:tc>
          <w:tcPr>
            <w:tcW w:w="945" w:type="dxa"/>
            <w:tcBorders>
              <w:top w:val="nil"/>
              <w:left w:val="nil"/>
              <w:bottom w:val="single" w:sz="4" w:space="0" w:color="auto"/>
              <w:right w:val="single" w:sz="4" w:space="0" w:color="auto"/>
            </w:tcBorders>
            <w:vAlign w:val="center"/>
          </w:tcPr>
          <w:p w:rsidR="00614CA1" w:rsidRDefault="00614CA1">
            <w:pPr>
              <w:widowControl/>
              <w:spacing w:line="600" w:lineRule="exact"/>
              <w:jc w:val="center"/>
              <w:rPr>
                <w:rFonts w:ascii="仿宋_GB2312" w:eastAsia="仿宋_GB2312" w:hAnsi="宋体" w:cs="宋体" w:hint="eastAsia"/>
                <w:b/>
                <w:bCs/>
                <w:color w:val="000000"/>
                <w:kern w:val="0"/>
                <w:sz w:val="22"/>
              </w:rPr>
            </w:pPr>
            <w:r>
              <w:rPr>
                <w:rFonts w:ascii="仿宋_GB2312" w:eastAsia="仿宋_GB2312" w:hAnsi="宋体" w:cs="宋体" w:hint="eastAsia"/>
                <w:b/>
                <w:bCs/>
                <w:color w:val="000000"/>
                <w:kern w:val="0"/>
                <w:sz w:val="22"/>
              </w:rPr>
              <w:t>134</w:t>
            </w:r>
          </w:p>
        </w:tc>
      </w:tr>
    </w:tbl>
    <w:p w:rsidR="00614CA1" w:rsidRDefault="00614CA1">
      <w:pPr>
        <w:spacing w:line="580" w:lineRule="exact"/>
        <w:ind w:firstLineChars="1785" w:firstLine="5712"/>
        <w:rPr>
          <w:rFonts w:ascii="仿宋_GB2312" w:eastAsia="仿宋_GB2312" w:hAnsi="宋体" w:hint="eastAsia"/>
          <w:sz w:val="32"/>
          <w:szCs w:val="32"/>
        </w:rPr>
      </w:pPr>
    </w:p>
    <w:p w:rsidR="00614CA1" w:rsidRDefault="00614CA1">
      <w:pPr>
        <w:spacing w:line="580" w:lineRule="exact"/>
        <w:rPr>
          <w:rFonts w:ascii="仿宋_GB2312" w:eastAsia="仿宋_GB2312" w:hAnsi="仿宋" w:hint="eastAsia"/>
          <w:sz w:val="32"/>
          <w:szCs w:val="32"/>
        </w:rPr>
      </w:pPr>
      <w:r>
        <w:rPr>
          <w:rFonts w:ascii="仿宋_GB2312" w:eastAsia="仿宋_GB2312" w:hAnsi="宋体"/>
          <w:sz w:val="32"/>
          <w:szCs w:val="32"/>
        </w:rPr>
        <w:br w:type="page"/>
      </w:r>
      <w:r>
        <w:rPr>
          <w:rFonts w:ascii="仿宋_GB2312" w:eastAsia="仿宋_GB2312" w:hAnsi="仿宋" w:hint="eastAsia"/>
          <w:sz w:val="32"/>
          <w:szCs w:val="32"/>
        </w:rPr>
        <w:lastRenderedPageBreak/>
        <w:t>附表2</w:t>
      </w:r>
    </w:p>
    <w:p w:rsidR="00614CA1" w:rsidRDefault="00614CA1">
      <w:pPr>
        <w:spacing w:line="580" w:lineRule="exact"/>
        <w:rPr>
          <w:rFonts w:ascii="仿宋_GB2312" w:eastAsia="仿宋_GB2312" w:hAnsi="宋体" w:hint="eastAsia"/>
          <w:sz w:val="32"/>
          <w:szCs w:val="32"/>
        </w:rPr>
      </w:pPr>
    </w:p>
    <w:p w:rsidR="00614CA1" w:rsidRDefault="00614CA1">
      <w:pPr>
        <w:spacing w:line="58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省属学校和其他单位申报限额一览表</w:t>
      </w:r>
    </w:p>
    <w:p w:rsidR="00614CA1" w:rsidRDefault="00614CA1">
      <w:pPr>
        <w:spacing w:line="580" w:lineRule="exact"/>
        <w:ind w:firstLineChars="1785" w:firstLine="5712"/>
        <w:rPr>
          <w:rFonts w:ascii="仿宋_GB2312" w:eastAsia="仿宋_GB2312" w:hAnsi="宋体" w:hint="eastAsia"/>
          <w:sz w:val="32"/>
          <w:szCs w:val="32"/>
        </w:rPr>
      </w:pPr>
    </w:p>
    <w:tbl>
      <w:tblPr>
        <w:tblW w:w="0" w:type="auto"/>
        <w:tblInd w:w="80" w:type="dxa"/>
        <w:tblLayout w:type="fixed"/>
        <w:tblLook w:val="0000"/>
      </w:tblPr>
      <w:tblGrid>
        <w:gridCol w:w="851"/>
        <w:gridCol w:w="2302"/>
        <w:gridCol w:w="2300"/>
        <w:gridCol w:w="1360"/>
        <w:gridCol w:w="1680"/>
      </w:tblGrid>
      <w:tr w:rsidR="00614CA1">
        <w:trPr>
          <w:trHeight w:val="774"/>
        </w:trPr>
        <w:tc>
          <w:tcPr>
            <w:tcW w:w="851" w:type="dxa"/>
            <w:tcBorders>
              <w:top w:val="single" w:sz="4" w:space="0" w:color="auto"/>
              <w:left w:val="single" w:sz="4" w:space="0" w:color="auto"/>
              <w:bottom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序号</w:t>
            </w:r>
          </w:p>
        </w:tc>
        <w:tc>
          <w:tcPr>
            <w:tcW w:w="2302" w:type="dxa"/>
            <w:tcBorders>
              <w:top w:val="single" w:sz="4" w:space="0" w:color="auto"/>
              <w:left w:val="nil"/>
              <w:bottom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学校/单位</w:t>
            </w:r>
          </w:p>
        </w:tc>
        <w:tc>
          <w:tcPr>
            <w:tcW w:w="2300" w:type="dxa"/>
            <w:tcBorders>
              <w:top w:val="single" w:sz="4" w:space="0" w:color="auto"/>
              <w:left w:val="nil"/>
              <w:bottom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学校/单位数（个）</w:t>
            </w:r>
          </w:p>
        </w:tc>
        <w:tc>
          <w:tcPr>
            <w:tcW w:w="1360" w:type="dxa"/>
            <w:tcBorders>
              <w:top w:val="single" w:sz="4" w:space="0" w:color="auto"/>
              <w:left w:val="nil"/>
              <w:bottom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申报限额（个）</w:t>
            </w:r>
          </w:p>
        </w:tc>
        <w:tc>
          <w:tcPr>
            <w:tcW w:w="1680" w:type="dxa"/>
            <w:tcBorders>
              <w:top w:val="single" w:sz="4" w:space="0" w:color="auto"/>
              <w:left w:val="nil"/>
              <w:bottom w:val="single" w:sz="4" w:space="0" w:color="auto"/>
              <w:right w:val="single" w:sz="4" w:space="0" w:color="auto"/>
            </w:tcBorders>
            <w:vAlign w:val="center"/>
          </w:tcPr>
          <w:p w:rsidR="00614CA1" w:rsidRDefault="00614CA1">
            <w:pPr>
              <w:widowControl/>
              <w:jc w:val="center"/>
              <w:rPr>
                <w:rFonts w:ascii="黑体" w:eastAsia="黑体" w:hAnsi="黑体" w:cs="宋体"/>
                <w:bCs/>
                <w:color w:val="000000"/>
                <w:kern w:val="0"/>
                <w:sz w:val="22"/>
              </w:rPr>
            </w:pPr>
            <w:r>
              <w:rPr>
                <w:rFonts w:ascii="黑体" w:eastAsia="黑体" w:hAnsi="黑体" w:cs="宋体" w:hint="eastAsia"/>
                <w:bCs/>
                <w:color w:val="000000"/>
                <w:kern w:val="0"/>
                <w:sz w:val="22"/>
              </w:rPr>
              <w:t>合计（个）</w:t>
            </w:r>
          </w:p>
        </w:tc>
      </w:tr>
      <w:tr w:rsidR="00614CA1">
        <w:trPr>
          <w:trHeight w:val="54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省属中职学校</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20</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20</w:t>
            </w:r>
          </w:p>
        </w:tc>
      </w:tr>
      <w:tr w:rsidR="00614CA1">
        <w:trPr>
          <w:trHeight w:val="120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省属国家示范（骨干）、省示范性现代职业院校建设工程高职培育项目院校</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18</w:t>
            </w:r>
          </w:p>
        </w:tc>
      </w:tr>
      <w:tr w:rsidR="00614CA1">
        <w:trPr>
          <w:trHeight w:val="63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省属一般高职院校</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8</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16</w:t>
            </w:r>
          </w:p>
        </w:tc>
      </w:tr>
      <w:tr w:rsidR="00614CA1">
        <w:trPr>
          <w:trHeight w:val="63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成人高校</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4</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12</w:t>
            </w:r>
          </w:p>
        </w:tc>
      </w:tr>
      <w:tr w:rsidR="00614CA1">
        <w:trPr>
          <w:trHeight w:val="615"/>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5</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本科高校(含独立学院)</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36</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36</w:t>
            </w:r>
          </w:p>
        </w:tc>
      </w:tr>
      <w:tr w:rsidR="00614CA1">
        <w:trPr>
          <w:trHeight w:val="78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6</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省级职业教育有关机构、学术团体和社会组织</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r>
      <w:tr w:rsidR="00614CA1">
        <w:trPr>
          <w:trHeight w:val="870"/>
        </w:trPr>
        <w:tc>
          <w:tcPr>
            <w:tcW w:w="851" w:type="dxa"/>
            <w:tcBorders>
              <w:top w:val="nil"/>
              <w:left w:val="single" w:sz="4" w:space="0" w:color="auto"/>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7</w:t>
            </w:r>
          </w:p>
        </w:tc>
        <w:tc>
          <w:tcPr>
            <w:tcW w:w="2302" w:type="dxa"/>
            <w:tcBorders>
              <w:top w:val="nil"/>
              <w:left w:val="nil"/>
              <w:bottom w:val="single" w:sz="4" w:space="0" w:color="auto"/>
              <w:right w:val="single" w:sz="4" w:space="0" w:color="auto"/>
            </w:tcBorders>
            <w:vAlign w:val="center"/>
          </w:tcPr>
          <w:p w:rsidR="00614CA1" w:rsidRDefault="00614CA1">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市级职业教育有关机构、学术团体和社会组织</w:t>
            </w:r>
          </w:p>
        </w:tc>
        <w:tc>
          <w:tcPr>
            <w:tcW w:w="230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w:t>
            </w:r>
          </w:p>
        </w:tc>
        <w:tc>
          <w:tcPr>
            <w:tcW w:w="1680" w:type="dxa"/>
            <w:tcBorders>
              <w:top w:val="nil"/>
              <w:left w:val="nil"/>
              <w:bottom w:val="single" w:sz="4" w:space="0" w:color="auto"/>
              <w:right w:val="single" w:sz="4" w:space="0" w:color="auto"/>
            </w:tcBorders>
            <w:vAlign w:val="center"/>
          </w:tcPr>
          <w:p w:rsidR="00614CA1" w:rsidRDefault="00614CA1">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 xml:space="preserve">　</w:t>
            </w:r>
          </w:p>
        </w:tc>
      </w:tr>
    </w:tbl>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580" w:lineRule="exact"/>
        <w:rPr>
          <w:rFonts w:ascii="仿宋_GB2312" w:eastAsia="仿宋_GB2312" w:hAnsi="仿宋" w:hint="eastAsia"/>
          <w:color w:val="000000"/>
          <w:sz w:val="32"/>
          <w:szCs w:val="32"/>
          <w:shd w:val="clear" w:color="auto" w:fill="FFFFFF"/>
        </w:rPr>
      </w:pPr>
    </w:p>
    <w:p w:rsidR="00614CA1" w:rsidRDefault="00614CA1">
      <w:pPr>
        <w:spacing w:line="600" w:lineRule="exact"/>
        <w:rPr>
          <w:rFonts w:ascii="仿宋_GB2312" w:eastAsia="仿宋_GB2312" w:hint="eastAsia"/>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附件3</w:t>
      </w:r>
    </w:p>
    <w:p w:rsidR="00614CA1" w:rsidRDefault="00614CA1">
      <w:pPr>
        <w:tabs>
          <w:tab w:val="left" w:pos="7797"/>
        </w:tabs>
        <w:spacing w:line="6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2017年高等教育省级教学成果奖评审工作安排</w:t>
      </w:r>
    </w:p>
    <w:p w:rsidR="00614CA1" w:rsidRDefault="00614CA1">
      <w:pPr>
        <w:spacing w:line="500" w:lineRule="exact"/>
        <w:rPr>
          <w:rFonts w:ascii="仿宋_GB2312" w:eastAsia="仿宋_GB2312" w:hint="eastAsia"/>
          <w:sz w:val="32"/>
          <w:szCs w:val="32"/>
        </w:rPr>
      </w:pPr>
    </w:p>
    <w:p w:rsidR="00614CA1" w:rsidRDefault="00614CA1">
      <w:pPr>
        <w:spacing w:line="500" w:lineRule="exact"/>
        <w:ind w:firstLine="645"/>
        <w:jc w:val="left"/>
        <w:rPr>
          <w:rFonts w:ascii="黑体" w:eastAsia="黑体" w:hAnsi="黑体"/>
          <w:sz w:val="32"/>
          <w:szCs w:val="32"/>
        </w:rPr>
      </w:pPr>
      <w:r>
        <w:rPr>
          <w:rFonts w:ascii="黑体" w:eastAsia="黑体" w:hAnsi="黑体" w:hint="eastAsia"/>
          <w:sz w:val="32"/>
          <w:szCs w:val="32"/>
        </w:rPr>
        <w:t>一、评审范围</w:t>
      </w:r>
    </w:p>
    <w:p w:rsidR="00614CA1" w:rsidRDefault="00614CA1">
      <w:pPr>
        <w:spacing w:line="500" w:lineRule="exact"/>
        <w:ind w:firstLine="645"/>
        <w:jc w:val="left"/>
        <w:rPr>
          <w:rFonts w:ascii="仿宋_GB2312" w:eastAsia="仿宋_GB2312"/>
          <w:sz w:val="32"/>
          <w:szCs w:val="32"/>
        </w:rPr>
      </w:pPr>
      <w:r>
        <w:rPr>
          <w:rFonts w:ascii="仿宋_GB2312" w:eastAsia="仿宋_GB2312" w:hint="eastAsia"/>
          <w:sz w:val="32"/>
          <w:szCs w:val="32"/>
        </w:rPr>
        <w:t>第八届高等教育教学成果奖奖励范围包括普通本科教育、研究生教育的教学成果。依法设立的高等学校、学术团体和其他社会组织，教师和其他个人均可申报本届高等教育教学成果奖。</w:t>
      </w:r>
    </w:p>
    <w:p w:rsidR="00614CA1" w:rsidRDefault="00614CA1">
      <w:pPr>
        <w:spacing w:line="500" w:lineRule="exact"/>
        <w:ind w:firstLine="645"/>
        <w:jc w:val="left"/>
        <w:rPr>
          <w:rFonts w:ascii="仿宋_GB2312" w:eastAsia="仿宋_GB2312"/>
          <w:sz w:val="32"/>
          <w:szCs w:val="32"/>
        </w:rPr>
      </w:pPr>
      <w:r>
        <w:rPr>
          <w:rFonts w:ascii="仿宋_GB2312" w:eastAsia="仿宋_GB2312" w:hint="eastAsia"/>
          <w:sz w:val="32"/>
          <w:szCs w:val="32"/>
        </w:rPr>
        <w:t>高等教育教学成果应符合党和国家教育方针，反映高等教育教学规律，突出教育教学改革创新，具有独创性、新颖性、实用性，能针对目前高等教育教学改革中存在的问题提出有效解决办法，对提高教学水平和教育质量产生明显效果，具有应用推广价值。主要包括：</w:t>
      </w:r>
    </w:p>
    <w:p w:rsidR="00614CA1" w:rsidRDefault="00614CA1">
      <w:pPr>
        <w:spacing w:line="500" w:lineRule="exact"/>
        <w:ind w:firstLine="645"/>
        <w:jc w:val="left"/>
        <w:rPr>
          <w:rFonts w:ascii="仿宋_GB2312" w:eastAsia="仿宋_GB2312"/>
          <w:sz w:val="32"/>
          <w:szCs w:val="32"/>
        </w:rPr>
      </w:pPr>
      <w:r>
        <w:rPr>
          <w:rFonts w:ascii="仿宋_GB2312" w:eastAsia="仿宋_GB2312" w:hAnsi="仿宋" w:hint="eastAsia"/>
          <w:color w:val="000000"/>
          <w:sz w:val="32"/>
          <w:szCs w:val="32"/>
          <w:shd w:val="clear" w:color="auto" w:fill="FFFFFF"/>
        </w:rPr>
        <w:t>1.在建设一流大学和一流学科中，取得体制机制创新、拔尖创新人才培养、教学创新等方面的成果。</w:t>
      </w:r>
    </w:p>
    <w:p w:rsidR="00614CA1" w:rsidRDefault="00614CA1">
      <w:pPr>
        <w:spacing w:line="500" w:lineRule="exact"/>
        <w:ind w:firstLine="645"/>
        <w:jc w:val="left"/>
        <w:rPr>
          <w:rFonts w:ascii="仿宋_GB2312" w:eastAsia="仿宋_GB2312" w:hAnsi="仿宋"/>
          <w:color w:val="000000"/>
          <w:sz w:val="32"/>
          <w:szCs w:val="32"/>
        </w:rPr>
      </w:pPr>
      <w:r>
        <w:rPr>
          <w:rFonts w:ascii="仿宋_GB2312" w:eastAsia="仿宋_GB2312" w:hint="eastAsia"/>
          <w:sz w:val="32"/>
          <w:szCs w:val="32"/>
        </w:rPr>
        <w:t>2.</w:t>
      </w:r>
      <w:r>
        <w:rPr>
          <w:rFonts w:ascii="仿宋_GB2312" w:eastAsia="仿宋_GB2312" w:hAnsi="仿宋" w:hint="eastAsia"/>
          <w:color w:val="000000"/>
          <w:sz w:val="32"/>
          <w:szCs w:val="32"/>
        </w:rPr>
        <w:t>在建设应用型本科高校中，在创新人才培养模式，重构课程体系、推进产学研协同育人等方面的取得的创新和突破性成果。</w:t>
      </w:r>
    </w:p>
    <w:p w:rsidR="00614CA1" w:rsidRDefault="00614CA1">
      <w:pPr>
        <w:spacing w:line="500" w:lineRule="exact"/>
        <w:ind w:firstLine="645"/>
        <w:jc w:val="left"/>
        <w:rPr>
          <w:rFonts w:ascii="仿宋_GB2312" w:eastAsia="仿宋_GB2312" w:hAnsi="仿宋"/>
          <w:color w:val="000000"/>
          <w:sz w:val="32"/>
          <w:szCs w:val="32"/>
        </w:rPr>
      </w:pPr>
      <w:r>
        <w:rPr>
          <w:rFonts w:ascii="仿宋_GB2312" w:eastAsia="仿宋_GB2312" w:hint="eastAsia"/>
          <w:sz w:val="32"/>
          <w:szCs w:val="32"/>
        </w:rPr>
        <w:t>3</w:t>
      </w:r>
      <w:r>
        <w:rPr>
          <w:rFonts w:ascii="仿宋_GB2312" w:eastAsia="仿宋_GB2312" w:hAnsi="仿宋" w:hint="eastAsia"/>
          <w:color w:val="000000"/>
          <w:sz w:val="32"/>
          <w:szCs w:val="32"/>
        </w:rPr>
        <w:t>.在服务</w:t>
      </w:r>
      <w:hyperlink r:id="rId16" w:tgtFrame="http://baike.sogou.com/_blank" w:history="1">
        <w:r>
          <w:rPr>
            <w:rFonts w:ascii="仿宋_GB2312" w:eastAsia="仿宋_GB2312" w:hAnsi="仿宋"/>
            <w:color w:val="000000"/>
            <w:sz w:val="32"/>
            <w:szCs w:val="32"/>
          </w:rPr>
          <w:t>创新型国家建设</w:t>
        </w:r>
      </w:hyperlink>
      <w:r>
        <w:rPr>
          <w:rFonts w:ascii="仿宋_GB2312" w:eastAsia="仿宋_GB2312" w:hAnsi="仿宋"/>
          <w:color w:val="000000"/>
          <w:sz w:val="32"/>
          <w:szCs w:val="32"/>
        </w:rPr>
        <w:t>的重大战略</w:t>
      </w:r>
      <w:r>
        <w:rPr>
          <w:rFonts w:ascii="仿宋_GB2312" w:eastAsia="仿宋_GB2312" w:hAnsi="仿宋" w:hint="eastAsia"/>
          <w:color w:val="000000"/>
          <w:sz w:val="32"/>
          <w:szCs w:val="32"/>
        </w:rPr>
        <w:t>，</w:t>
      </w:r>
      <w:r>
        <w:rPr>
          <w:rFonts w:ascii="仿宋_GB2312" w:eastAsia="仿宋_GB2312" w:hAnsi="仿宋"/>
          <w:color w:val="000000"/>
          <w:sz w:val="32"/>
          <w:szCs w:val="32"/>
        </w:rPr>
        <w:t>深化</w:t>
      </w:r>
      <w:r>
        <w:rPr>
          <w:rFonts w:ascii="仿宋_GB2312" w:eastAsia="仿宋_GB2312" w:hAnsi="仿宋" w:hint="eastAsia"/>
          <w:color w:val="000000"/>
          <w:sz w:val="32"/>
          <w:szCs w:val="32"/>
        </w:rPr>
        <w:t>创新创业</w:t>
      </w:r>
      <w:r>
        <w:rPr>
          <w:rFonts w:ascii="仿宋_GB2312" w:eastAsia="仿宋_GB2312" w:hAnsi="仿宋"/>
          <w:color w:val="000000"/>
          <w:sz w:val="32"/>
          <w:szCs w:val="32"/>
        </w:rPr>
        <w:t>教学改革，培养学生创新精神和实践能力</w:t>
      </w:r>
      <w:r>
        <w:rPr>
          <w:rFonts w:ascii="仿宋_GB2312" w:eastAsia="仿宋_GB2312" w:hAnsi="仿宋" w:hint="eastAsia"/>
          <w:color w:val="000000"/>
          <w:sz w:val="32"/>
          <w:szCs w:val="32"/>
        </w:rPr>
        <w:t>改革中取得可推广、可复制的成果；</w:t>
      </w:r>
    </w:p>
    <w:p w:rsidR="00614CA1" w:rsidRDefault="00614CA1">
      <w:pPr>
        <w:spacing w:line="500" w:lineRule="exact"/>
        <w:ind w:firstLine="645"/>
        <w:jc w:val="left"/>
        <w:rPr>
          <w:rFonts w:ascii="仿宋_GB2312" w:eastAsia="仿宋_GB2312"/>
          <w:sz w:val="32"/>
          <w:szCs w:val="32"/>
        </w:rPr>
      </w:pPr>
      <w:r>
        <w:rPr>
          <w:rFonts w:ascii="仿宋_GB2312" w:eastAsia="仿宋_GB2312" w:hAnsi="仿宋" w:hint="eastAsia"/>
          <w:color w:val="000000"/>
          <w:sz w:val="32"/>
          <w:szCs w:val="32"/>
        </w:rPr>
        <w:t>4.在服务地方经济，对接主导和特色优势产业，调整和改造传统专业，增强服务产业发展能力中取得创新和突破的成果；</w:t>
      </w:r>
    </w:p>
    <w:p w:rsidR="00614CA1" w:rsidRDefault="00614CA1">
      <w:pPr>
        <w:spacing w:line="500" w:lineRule="exact"/>
        <w:ind w:firstLine="645"/>
        <w:jc w:val="left"/>
        <w:rPr>
          <w:rFonts w:ascii="仿宋_GB2312" w:eastAsia="仿宋_GB2312"/>
          <w:sz w:val="32"/>
          <w:szCs w:val="32"/>
        </w:rPr>
      </w:pPr>
      <w:r>
        <w:rPr>
          <w:rFonts w:ascii="仿宋_GB2312" w:eastAsia="仿宋_GB2312" w:hAnsi="仿宋" w:hint="eastAsia"/>
          <w:color w:val="000000"/>
          <w:sz w:val="32"/>
          <w:szCs w:val="32"/>
        </w:rPr>
        <w:t>5.在探索闽台、中外合作办学模式，完善闽台、中外合作办学质量保障机制等方面取得创新的成果；</w:t>
      </w:r>
    </w:p>
    <w:p w:rsidR="00614CA1" w:rsidRDefault="00614CA1">
      <w:pPr>
        <w:spacing w:line="500" w:lineRule="exact"/>
        <w:ind w:firstLine="645"/>
        <w:jc w:val="left"/>
        <w:rPr>
          <w:rFonts w:ascii="仿宋_GB2312" w:eastAsia="仿宋_GB2312"/>
          <w:sz w:val="32"/>
          <w:szCs w:val="32"/>
        </w:rPr>
      </w:pPr>
      <w:r>
        <w:rPr>
          <w:rFonts w:ascii="仿宋_GB2312" w:eastAsia="仿宋_GB2312" w:hint="eastAsia"/>
          <w:sz w:val="32"/>
          <w:szCs w:val="32"/>
        </w:rPr>
        <w:t>6.</w:t>
      </w:r>
      <w:r>
        <w:rPr>
          <w:rFonts w:ascii="仿宋_GB2312" w:eastAsia="仿宋_GB2312" w:hAnsi="仿宋" w:hint="eastAsia"/>
          <w:color w:val="000000"/>
          <w:sz w:val="32"/>
          <w:szCs w:val="32"/>
        </w:rPr>
        <w:t>在强化教学管理、健全质量监控体系建设中取得创新和突破的成果；</w:t>
      </w:r>
    </w:p>
    <w:p w:rsidR="00614CA1" w:rsidRDefault="00614CA1">
      <w:pPr>
        <w:spacing w:line="500" w:lineRule="exact"/>
        <w:ind w:firstLine="645"/>
        <w:jc w:val="left"/>
        <w:rPr>
          <w:rFonts w:ascii="仿宋_GB2312" w:eastAsia="仿宋_GB2312" w:hAnsi="仿宋"/>
          <w:color w:val="000000"/>
          <w:sz w:val="32"/>
          <w:szCs w:val="32"/>
        </w:rPr>
      </w:pPr>
      <w:r>
        <w:rPr>
          <w:rFonts w:ascii="仿宋_GB2312" w:eastAsia="仿宋_GB2312" w:hint="eastAsia"/>
          <w:sz w:val="32"/>
          <w:szCs w:val="32"/>
        </w:rPr>
        <w:t>7.</w:t>
      </w:r>
      <w:r>
        <w:rPr>
          <w:rFonts w:ascii="仿宋_GB2312" w:eastAsia="仿宋_GB2312" w:hAnsi="仿宋" w:hint="eastAsia"/>
          <w:color w:val="000000"/>
          <w:sz w:val="32"/>
          <w:szCs w:val="32"/>
        </w:rPr>
        <w:t>在课程体系、教学内容、教学方法和教学技术等微观教学领域方面取得创新和具有推广价值的成果。</w:t>
      </w:r>
    </w:p>
    <w:p w:rsidR="00614CA1" w:rsidRDefault="00614CA1">
      <w:pPr>
        <w:spacing w:line="5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教学成果的主要形式为反映以上教育教学研究成果的实施方案、研究报告、教材、论文、著作等。</w:t>
      </w:r>
    </w:p>
    <w:p w:rsidR="00614CA1" w:rsidRDefault="00614CA1">
      <w:pPr>
        <w:spacing w:line="500" w:lineRule="exact"/>
        <w:ind w:firstLine="645"/>
        <w:jc w:val="left"/>
        <w:rPr>
          <w:rFonts w:ascii="黑体" w:eastAsia="黑体" w:hAnsi="黑体"/>
          <w:color w:val="000000"/>
          <w:sz w:val="32"/>
          <w:szCs w:val="32"/>
        </w:rPr>
      </w:pPr>
      <w:r>
        <w:rPr>
          <w:rFonts w:ascii="黑体" w:eastAsia="黑体" w:hAnsi="黑体" w:hint="eastAsia"/>
          <w:color w:val="000000"/>
          <w:sz w:val="32"/>
          <w:szCs w:val="32"/>
        </w:rPr>
        <w:t>二、申报条件</w:t>
      </w:r>
    </w:p>
    <w:p w:rsidR="00614CA1" w:rsidRDefault="00614CA1">
      <w:pPr>
        <w:spacing w:line="5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t>（一）申报成果原则上应是近年来国家、省和高校在教学领域改革、建设和管理工作中的项目；申报省级教学成果奖励，应从校级教学成果特等奖、一等奖中择优推荐。</w:t>
      </w:r>
    </w:p>
    <w:p w:rsidR="00614CA1" w:rsidRDefault="00614CA1">
      <w:pPr>
        <w:spacing w:line="5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rPr>
        <w:t>（二）申报</w:t>
      </w:r>
      <w:r>
        <w:rPr>
          <w:rFonts w:ascii="仿宋_GB2312" w:eastAsia="仿宋_GB2312" w:hAnsi="仿宋" w:hint="eastAsia"/>
          <w:color w:val="000000"/>
          <w:sz w:val="32"/>
          <w:szCs w:val="32"/>
          <w:shd w:val="clear" w:color="auto" w:fill="FFFFFF"/>
        </w:rPr>
        <w:t>省级教学成果特等奖，须是在教育教学理论上有重大创新，在教育教学改革实践中取得重大突破，对提高教学水平和教育质量、实现培养目标有重大贡献，达到国内领先水平，并取得重大的人才培养效益，具有较大的应用推广价值的成果；</w:t>
      </w:r>
    </w:p>
    <w:p w:rsidR="00614CA1" w:rsidRDefault="00614CA1">
      <w:pPr>
        <w:spacing w:line="5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一等奖，须是在教育教学理论上有较大创新，对教育教学改革实践具有广泛示范作用，对提高教学水平和教育质量、实现培养目标具有显著成效，达到国内先进水平，并取得较大的人才培养效益的成果；</w:t>
      </w:r>
    </w:p>
    <w:p w:rsidR="00614CA1" w:rsidRDefault="00614CA1">
      <w:pPr>
        <w:spacing w:line="5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申报省级教学成果二等奖，须是在教育教学理论或实践的某一方面有明显突破，对提高教学水平和教育质量、实现培养目标具有明显成效，达到省内先进水平，具有一定应用推广价值的成果。</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成果应经过2年以上教育教学实践检验（特等奖和一等奖的成果一般应经过不低于4年的教育教学实践检验），实践检验的起始时间，应从正式实施(包括正式试行)教育教学方案的时间开始计算，不含研讨、论证及制定方案的时间。截止时间为2016年12月31日。</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（四）原则上，每项成果主要完成人不超过8人，主要完成单位不超过3个。两个以上单位或个人共同完成的教学成果，由参加单位或个人联合申请，申报名额占用第一完成单位或第一完成人所在单位的推荐名额。</w:t>
      </w:r>
    </w:p>
    <w:p w:rsidR="00614CA1" w:rsidRDefault="00614CA1">
      <w:pPr>
        <w:spacing w:line="5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（五）成果的主要完成人应直接参加成果的方案设计、论证、</w:t>
      </w:r>
      <w:r>
        <w:rPr>
          <w:rFonts w:ascii="仿宋_GB2312" w:eastAsia="仿宋_GB2312" w:hAnsi="仿宋" w:hint="eastAsia"/>
          <w:color w:val="000000"/>
          <w:sz w:val="32"/>
          <w:szCs w:val="32"/>
          <w:shd w:val="clear" w:color="auto" w:fill="FFFFFF"/>
        </w:rPr>
        <w:lastRenderedPageBreak/>
        <w:t>研究和实施全过程，并做出主要贡献。成果的主要完成单位应为成果主要完成人所在的单位，并在成果的方案设计、论证、研究和实践的全过程中做出主要贡献。</w:t>
      </w:r>
    </w:p>
    <w:p w:rsidR="00614CA1" w:rsidRDefault="00614CA1">
      <w:pPr>
        <w:spacing w:line="5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（六）已获得过国家级、省级教学成果奖的项目，在内容基本相同而没有特别创新的情况下不得重复申报。</w:t>
      </w:r>
    </w:p>
    <w:p w:rsidR="00614CA1" w:rsidRDefault="00614CA1">
      <w:pPr>
        <w:spacing w:line="5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（七）申报材料由完成人所在单位统一推荐上报。申报单位和完成人须在申报材料中签署授权声明，同意在其成果获得省级教学成果奖的情况下，授权福建省内各级教育行政部门和有关学校宣传推广其成果。</w:t>
      </w:r>
    </w:p>
    <w:p w:rsidR="00614CA1" w:rsidRDefault="00614CA1">
      <w:pPr>
        <w:spacing w:line="5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三、申报程序与推荐名额</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申报高等教育教学成果奖，由高校或有关单位直接向省教育厅提出申请。第八届高等教育教学成果奖励85项，其中特等奖15项、一等奖25项、二等奖45项。</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本次申报实行限额推荐。根据学校综合办学情况安排推荐指标。请各校严格按照《福建省第八届高等教育教学成果奖申报限额表》（附表）数目进行推荐，并对所申报项目进行排序，超额申报的一律不予受理。</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黑体" w:eastAsia="黑体" w:hAnsi="黑体" w:hint="eastAsia"/>
          <w:color w:val="000000"/>
          <w:sz w:val="32"/>
          <w:szCs w:val="32"/>
          <w:shd w:val="clear" w:color="auto" w:fill="FFFFFF"/>
        </w:rPr>
        <w:t>四、评选办法</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（一）评选原则</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评审兼顾高等教育不同类型、不同领域的成果，着重考察成果的适用性、创新性、导向性和示范性。在同等水平情况下，长期从事公共课、基础课和实验实践教学的教师，尤其是中青年教师所取得的成果可优先获奖。</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高等教育教学成果奖励工作坚持公开、公平、公正的原则，接受社会监督。</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（二）评审程序</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1.学校或单位申报。各高校或有关单位严格按照教育部和我厅文件要求开展教学成果项目遴选工作，推荐成果应在学校全校</w:t>
      </w:r>
      <w:r>
        <w:rPr>
          <w:rFonts w:ascii="仿宋_GB2312" w:eastAsia="仿宋_GB2312" w:hAnsi="仿宋" w:hint="eastAsia"/>
          <w:color w:val="000000"/>
          <w:sz w:val="32"/>
          <w:szCs w:val="32"/>
          <w:shd w:val="clear" w:color="auto" w:fill="FFFFFF"/>
        </w:rPr>
        <w:lastRenderedPageBreak/>
        <w:t>范围或单位内部公示15日，坚持宁缺毋滥的原则，确保申报成果高水平、高质量。</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2.评审会评审。我厅将组建福建省第八届高等教育教学成果奖评审委员会开展评审工作。</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color w:val="000000"/>
          <w:sz w:val="32"/>
          <w:szCs w:val="32"/>
          <w:shd w:val="clear" w:color="auto" w:fill="FFFFFF"/>
        </w:rPr>
        <w:t>本次成果奖评审</w:t>
      </w:r>
      <w:r>
        <w:rPr>
          <w:rFonts w:ascii="仿宋_GB2312" w:eastAsia="仿宋_GB2312" w:hAnsi="仿宋" w:hint="eastAsia"/>
          <w:color w:val="000000"/>
          <w:sz w:val="32"/>
          <w:szCs w:val="32"/>
          <w:shd w:val="clear" w:color="auto" w:fill="FFFFFF"/>
        </w:rPr>
        <w:t>通过</w:t>
      </w: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议答辩评审方式</w:t>
      </w:r>
      <w:r>
        <w:rPr>
          <w:rFonts w:ascii="仿宋_GB2312" w:eastAsia="仿宋_GB2312" w:hAnsi="仿宋"/>
          <w:color w:val="000000"/>
          <w:sz w:val="32"/>
          <w:szCs w:val="32"/>
          <w:shd w:val="clear" w:color="auto" w:fill="FFFFFF"/>
        </w:rPr>
        <w:t>进行。</w:t>
      </w:r>
    </w:p>
    <w:p w:rsidR="00614CA1" w:rsidRDefault="00614CA1">
      <w:pPr>
        <w:spacing w:line="500" w:lineRule="exact"/>
        <w:ind w:firstLineChars="200" w:firstLine="640"/>
        <w:rPr>
          <w:rFonts w:eastAsia="仿宋_GB2312"/>
          <w:sz w:val="32"/>
          <w:szCs w:val="32"/>
        </w:rPr>
      </w:pP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r>
        <w:rPr>
          <w:rFonts w:eastAsia="仿宋_GB2312"/>
          <w:sz w:val="32"/>
          <w:szCs w:val="32"/>
        </w:rPr>
        <w:t>采取盲评方式，</w:t>
      </w:r>
      <w:r>
        <w:rPr>
          <w:rFonts w:eastAsia="仿宋_GB2312" w:hint="eastAsia"/>
          <w:sz w:val="32"/>
          <w:szCs w:val="32"/>
        </w:rPr>
        <w:t>每个申报成果至少送</w:t>
      </w:r>
      <w:r>
        <w:rPr>
          <w:rFonts w:eastAsia="仿宋_GB2312" w:hint="eastAsia"/>
          <w:sz w:val="32"/>
          <w:szCs w:val="32"/>
        </w:rPr>
        <w:t>3</w:t>
      </w:r>
      <w:r>
        <w:rPr>
          <w:rFonts w:eastAsia="仿宋_GB2312" w:hint="eastAsia"/>
          <w:sz w:val="32"/>
          <w:szCs w:val="32"/>
        </w:rPr>
        <w:t>名以上专家单独评分后取平均成绩，</w:t>
      </w: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r>
        <w:rPr>
          <w:rFonts w:eastAsia="仿宋_GB2312" w:hint="eastAsia"/>
          <w:sz w:val="32"/>
          <w:szCs w:val="32"/>
        </w:rPr>
        <w:t>最终</w:t>
      </w:r>
      <w:r>
        <w:rPr>
          <w:rFonts w:eastAsia="仿宋_GB2312"/>
          <w:sz w:val="32"/>
          <w:szCs w:val="32"/>
        </w:rPr>
        <w:t>成绩</w:t>
      </w:r>
      <w:r>
        <w:rPr>
          <w:rFonts w:eastAsia="仿宋_GB2312" w:hint="eastAsia"/>
          <w:sz w:val="32"/>
          <w:szCs w:val="32"/>
        </w:rPr>
        <w:t>排</w:t>
      </w:r>
      <w:r>
        <w:rPr>
          <w:rFonts w:eastAsia="仿宋_GB2312"/>
          <w:sz w:val="32"/>
          <w:szCs w:val="32"/>
        </w:rPr>
        <w:t>前</w:t>
      </w:r>
      <w:r>
        <w:rPr>
          <w:rFonts w:eastAsia="仿宋_GB2312" w:hint="eastAsia"/>
          <w:sz w:val="32"/>
          <w:szCs w:val="32"/>
        </w:rPr>
        <w:t>50</w:t>
      </w:r>
      <w:r>
        <w:rPr>
          <w:rFonts w:eastAsia="仿宋_GB2312" w:hint="eastAsia"/>
          <w:sz w:val="32"/>
          <w:szCs w:val="32"/>
        </w:rPr>
        <w:t>名</w:t>
      </w:r>
      <w:r>
        <w:rPr>
          <w:rFonts w:eastAsia="仿宋_GB2312"/>
          <w:sz w:val="32"/>
          <w:szCs w:val="32"/>
        </w:rPr>
        <w:t>有资格参加</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议答辩评审</w:t>
      </w:r>
      <w:r>
        <w:rPr>
          <w:rFonts w:eastAsia="仿宋_GB2312"/>
          <w:sz w:val="32"/>
          <w:szCs w:val="32"/>
        </w:rPr>
        <w:t>。</w:t>
      </w:r>
    </w:p>
    <w:p w:rsidR="00614CA1" w:rsidRDefault="00614CA1">
      <w:pPr>
        <w:spacing w:line="500" w:lineRule="exact"/>
        <w:ind w:firstLineChars="200" w:firstLine="640"/>
        <w:rPr>
          <w:rFonts w:eastAsia="仿宋_GB2312"/>
          <w:sz w:val="32"/>
          <w:szCs w:val="32"/>
        </w:rPr>
      </w:pPr>
      <w:r>
        <w:rPr>
          <w:rFonts w:eastAsia="仿宋_GB2312"/>
          <w:sz w:val="32"/>
          <w:szCs w:val="32"/>
        </w:rPr>
        <w:t>会</w:t>
      </w:r>
      <w:r>
        <w:rPr>
          <w:rFonts w:eastAsia="仿宋_GB2312" w:hint="eastAsia"/>
          <w:sz w:val="32"/>
          <w:szCs w:val="32"/>
        </w:rPr>
        <w:t>议答辩评审</w:t>
      </w:r>
      <w:r>
        <w:rPr>
          <w:rFonts w:eastAsia="仿宋_GB2312"/>
          <w:sz w:val="32"/>
          <w:szCs w:val="32"/>
        </w:rPr>
        <w:t>采取专家记名评分方式，</w:t>
      </w:r>
      <w:r>
        <w:rPr>
          <w:rFonts w:eastAsia="仿宋_GB2312" w:hint="eastAsia"/>
          <w:sz w:val="32"/>
          <w:szCs w:val="32"/>
        </w:rPr>
        <w:t>申报者需参加</w:t>
      </w:r>
      <w:r>
        <w:rPr>
          <w:rFonts w:eastAsia="仿宋_GB2312" w:hint="eastAsia"/>
          <w:sz w:val="32"/>
          <w:szCs w:val="32"/>
        </w:rPr>
        <w:t>10</w:t>
      </w:r>
      <w:r>
        <w:rPr>
          <w:rFonts w:eastAsia="仿宋_GB2312" w:hint="eastAsia"/>
          <w:sz w:val="32"/>
          <w:szCs w:val="32"/>
        </w:rPr>
        <w:t>分钟的答辩，按最终得分从高到低确定获奖等次</w:t>
      </w:r>
      <w:r>
        <w:rPr>
          <w:rFonts w:eastAsia="仿宋_GB2312"/>
          <w:sz w:val="32"/>
          <w:szCs w:val="32"/>
        </w:rPr>
        <w:t>。</w:t>
      </w:r>
    </w:p>
    <w:p w:rsidR="00614CA1" w:rsidRDefault="00614CA1">
      <w:pPr>
        <w:spacing w:line="5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3.公示。对评审委员会评审通过的教学成果奖励项目进行</w:t>
      </w:r>
      <w:r>
        <w:rPr>
          <w:rFonts w:eastAsia="仿宋_GB2312" w:hint="eastAsia"/>
          <w:sz w:val="32"/>
          <w:szCs w:val="32"/>
        </w:rPr>
        <w:t>社会公示，公示期</w:t>
      </w:r>
      <w:r>
        <w:rPr>
          <w:rFonts w:eastAsia="仿宋_GB2312" w:hint="eastAsia"/>
          <w:sz w:val="32"/>
          <w:szCs w:val="32"/>
        </w:rPr>
        <w:t>15</w:t>
      </w:r>
      <w:r>
        <w:rPr>
          <w:rFonts w:eastAsia="仿宋_GB2312" w:hint="eastAsia"/>
          <w:sz w:val="32"/>
          <w:szCs w:val="32"/>
        </w:rPr>
        <w:t>日。</w:t>
      </w:r>
    </w:p>
    <w:p w:rsidR="00614CA1" w:rsidRDefault="00614CA1">
      <w:pPr>
        <w:spacing w:line="5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4.异议处理。</w:t>
      </w:r>
      <w:r>
        <w:rPr>
          <w:rFonts w:eastAsia="仿宋_GB2312" w:hint="eastAsia"/>
          <w:sz w:val="32"/>
          <w:szCs w:val="32"/>
        </w:rPr>
        <w:t>任何单位和个人对公布的教学成果权属持有异议，可在公示期内内向我厅提出。异议要以书面形式（包括必要的证明材料）提出。单位提出的异议，须在异议材料上加盖本单位公章，并写明联系人姓名、通讯地址和电话；个人提出的异议，须在异议材料上签署真实姓名和身份证号，并写明本人的工作单位、通讯地址和电话。我厅将对提出异议的单位和个人给予保密。不符合规定和要求的异议，不予受理。</w:t>
      </w:r>
    </w:p>
    <w:p w:rsidR="00614CA1" w:rsidRDefault="00614CA1">
      <w:pPr>
        <w:spacing w:line="500" w:lineRule="exact"/>
        <w:ind w:firstLineChars="200" w:firstLine="640"/>
        <w:rPr>
          <w:rFonts w:ascii="仿宋_GB2312" w:eastAsia="仿宋_GB2312" w:hAnsi="仿宋"/>
          <w:color w:val="000000"/>
          <w:sz w:val="32"/>
          <w:szCs w:val="32"/>
          <w:shd w:val="clear" w:color="auto" w:fill="FFFFFF"/>
        </w:rPr>
      </w:pPr>
      <w:r>
        <w:rPr>
          <w:rFonts w:eastAsia="仿宋_GB2312" w:hint="eastAsia"/>
          <w:sz w:val="32"/>
          <w:szCs w:val="32"/>
        </w:rPr>
        <w:t>异议由我厅高等教育处协调处理。</w:t>
      </w:r>
      <w:r>
        <w:rPr>
          <w:rFonts w:ascii="仿宋_GB2312" w:eastAsia="仿宋_GB2312" w:hAnsi="仿宋" w:hint="eastAsia"/>
          <w:color w:val="000000"/>
          <w:sz w:val="32"/>
          <w:szCs w:val="32"/>
          <w:shd w:val="clear" w:color="auto" w:fill="FFFFFF"/>
        </w:rPr>
        <w:t>对有争议的成果，省教育厅将责成有关学校核实，</w:t>
      </w:r>
      <w:r>
        <w:rPr>
          <w:rFonts w:eastAsia="仿宋_GB2312" w:hint="eastAsia"/>
          <w:sz w:val="32"/>
          <w:szCs w:val="32"/>
        </w:rPr>
        <w:t>必要时</w:t>
      </w:r>
      <w:r>
        <w:rPr>
          <w:rFonts w:ascii="仿宋_GB2312" w:eastAsia="仿宋_GB2312" w:hAnsi="仿宋" w:hint="eastAsia"/>
          <w:color w:val="000000"/>
          <w:sz w:val="32"/>
          <w:szCs w:val="32"/>
          <w:shd w:val="clear" w:color="auto" w:fill="FFFFFF"/>
        </w:rPr>
        <w:t>，组织评审专家对异议进行调查，提出处理意见。如经查实确属弄虚作假，取消成果的获奖资格。对获奖等次提出的异议，不予受理。</w:t>
      </w:r>
    </w:p>
    <w:p w:rsidR="00614CA1" w:rsidRDefault="00614CA1">
      <w:pPr>
        <w:spacing w:line="5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t>5.公布。经公示无异议后，我厅将向社会公布福建省第八届高等教育教学成果奖获奖名单。</w:t>
      </w:r>
    </w:p>
    <w:p w:rsidR="00614CA1" w:rsidRDefault="00614CA1">
      <w:pPr>
        <w:spacing w:line="5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五、申报材料</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（一）学校或单位推荐公函（一式1份）；</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（二）《福建省第八届高等教育教学成果奖推荐成果汇总表》</w:t>
      </w:r>
      <w:r>
        <w:rPr>
          <w:rFonts w:ascii="仿宋_GB2312" w:eastAsia="仿宋_GB2312" w:hAnsi="仿宋" w:hint="eastAsia"/>
          <w:color w:val="000000"/>
          <w:sz w:val="32"/>
          <w:szCs w:val="32"/>
          <w:shd w:val="clear" w:color="auto" w:fill="FFFFFF"/>
        </w:rPr>
        <w:lastRenderedPageBreak/>
        <w:t>（一式1份）；</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（三）《福建省第八届高等教育教学成果奖申报书》（附件3）、教学成果报告、教学成果应用及效果证明材料,电子档为PDF格式（纸质装订成册，一式15份）；</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（四）支撑材料（制成CD-R光盘（650M/720M），标注单位、姓名及项目名称，一式5份）</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1.能够反映成果质量和水平的论文、奖励、报道、研究报告等支撑或旁证材料电子档 (PDF格式)；</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2.成果如为教材，须提交样书及教材电子文档，电子文档包括教材封面、出版信息页、目录及精选内容等(PDF格式)；</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3.成果如含视频材料的，可提供FLV格式的视频材料,播放时间不超过15分钟。</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4.其它与成果有关的支撑材料。</w:t>
      </w:r>
    </w:p>
    <w:p w:rsidR="00614CA1" w:rsidRDefault="00614CA1">
      <w:pPr>
        <w:spacing w:line="5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六、其他</w:t>
      </w:r>
    </w:p>
    <w:p w:rsidR="00614CA1" w:rsidRDefault="00614CA1">
      <w:pPr>
        <w:spacing w:line="500" w:lineRule="exact"/>
        <w:ind w:firstLine="645"/>
        <w:rPr>
          <w:rFonts w:hint="eastAsia"/>
          <w:sz w:val="32"/>
          <w:szCs w:val="32"/>
        </w:rPr>
      </w:pPr>
      <w:r>
        <w:rPr>
          <w:rFonts w:ascii="仿宋_GB2312" w:eastAsia="仿宋_GB2312" w:hAnsi="仿宋" w:hint="eastAsia"/>
          <w:color w:val="000000"/>
          <w:sz w:val="32"/>
          <w:szCs w:val="32"/>
          <w:shd w:val="clear" w:color="auto" w:fill="FFFFFF"/>
        </w:rPr>
        <w:t>1.请在省教育厅网站“下载中心”栏目下载申报表格。</w:t>
      </w:r>
    </w:p>
    <w:p w:rsidR="00614CA1" w:rsidRDefault="00614CA1">
      <w:pPr>
        <w:spacing w:line="5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2.各申报高校或单位请于2017年5月31日前将申报材料报送我厅高等教育处，同时将电子材料（压缩命名为：学校或单位名称+“教学成果奖”）发送至：jytgjc@fjedu.gov.cn 。</w:t>
      </w:r>
    </w:p>
    <w:p w:rsidR="00614CA1" w:rsidRDefault="00614CA1">
      <w:pPr>
        <w:spacing w:line="5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t>联系人：许广丽，电话：0591—87091229，邮寄地址：福州市鼓屏路162号省教育厅711室高等教育处</w:t>
      </w:r>
    </w:p>
    <w:p w:rsidR="00614CA1" w:rsidRDefault="00614CA1">
      <w:pPr>
        <w:spacing w:line="500" w:lineRule="exact"/>
        <w:ind w:firstLine="645"/>
        <w:rPr>
          <w:rFonts w:ascii="仿宋_GB2312" w:eastAsia="仿宋_GB2312" w:hAnsi="仿宋" w:hint="eastAsia"/>
          <w:color w:val="000000"/>
          <w:sz w:val="32"/>
          <w:szCs w:val="32"/>
          <w:shd w:val="clear" w:color="auto" w:fill="FFFFFF"/>
        </w:rPr>
      </w:pPr>
    </w:p>
    <w:p w:rsidR="00614CA1" w:rsidRDefault="00614CA1">
      <w:pPr>
        <w:spacing w:line="5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t>附表：《福建省第八届高等教育教学成果奖申报限额表》</w:t>
      </w: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80" w:lineRule="exact"/>
        <w:ind w:firstLine="645"/>
        <w:rPr>
          <w:rFonts w:ascii="仿宋_GB2312" w:eastAsia="仿宋_GB2312" w:hAnsi="仿宋" w:hint="eastAsia"/>
          <w:color w:val="000000"/>
          <w:sz w:val="32"/>
          <w:szCs w:val="32"/>
          <w:shd w:val="clear" w:color="auto" w:fill="FFFFFF"/>
        </w:rPr>
      </w:pPr>
    </w:p>
    <w:p w:rsidR="00614CA1" w:rsidRDefault="00614CA1">
      <w:pPr>
        <w:spacing w:line="540" w:lineRule="exact"/>
        <w:jc w:val="left"/>
        <w:rPr>
          <w:rFonts w:ascii="仿宋_GB2312" w:eastAsia="仿宋_GB2312" w:hAnsi="仿宋" w:cs="宋体" w:hint="eastAsia"/>
          <w:bCs/>
          <w:color w:val="000000"/>
          <w:sz w:val="32"/>
          <w:szCs w:val="32"/>
          <w:shd w:val="clear" w:color="auto" w:fill="FFFFFF"/>
        </w:rPr>
      </w:pPr>
      <w:r>
        <w:rPr>
          <w:rFonts w:ascii="仿宋_GB2312" w:eastAsia="仿宋_GB2312" w:hAnsi="仿宋" w:cs="宋体" w:hint="eastAsia"/>
          <w:bCs/>
          <w:color w:val="000000"/>
          <w:sz w:val="32"/>
          <w:szCs w:val="32"/>
          <w:shd w:val="clear" w:color="auto" w:fill="FFFFFF"/>
        </w:rPr>
        <w:t>附表</w:t>
      </w:r>
    </w:p>
    <w:p w:rsidR="00614CA1" w:rsidRDefault="00614CA1">
      <w:pPr>
        <w:spacing w:line="440" w:lineRule="exact"/>
        <w:jc w:val="center"/>
        <w:rPr>
          <w:rFonts w:ascii="方正小标宋简体" w:eastAsia="方正小标宋简体" w:hAnsi="宋体" w:hint="eastAsia"/>
          <w:sz w:val="36"/>
        </w:rPr>
      </w:pPr>
      <w:r>
        <w:rPr>
          <w:rFonts w:ascii="方正小标宋简体" w:eastAsia="方正小标宋简体" w:hAnsi="宋体" w:hint="eastAsia"/>
          <w:sz w:val="36"/>
        </w:rPr>
        <w:t>福建省第八届高等教育教学成果奖申报限额表</w:t>
      </w:r>
    </w:p>
    <w:tbl>
      <w:tblPr>
        <w:tblpPr w:leftFromText="180" w:rightFromText="180" w:vertAnchor="text" w:horzAnchor="margin" w:tblpXSpec="center"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8"/>
        <w:gridCol w:w="1755"/>
        <w:gridCol w:w="3692"/>
        <w:gridCol w:w="1577"/>
      </w:tblGrid>
      <w:tr w:rsidR="00614CA1">
        <w:trPr>
          <w:trHeight w:val="415"/>
        </w:trPr>
        <w:tc>
          <w:tcPr>
            <w:tcW w:w="2028" w:type="dxa"/>
            <w:tcBorders>
              <w:top w:val="single" w:sz="4" w:space="0" w:color="auto"/>
              <w:left w:val="single" w:sz="4" w:space="0" w:color="auto"/>
              <w:bottom w:val="single" w:sz="4" w:space="0" w:color="auto"/>
              <w:right w:val="single" w:sz="4" w:space="0" w:color="auto"/>
            </w:tcBorders>
          </w:tcPr>
          <w:p w:rsidR="00614CA1" w:rsidRDefault="00614CA1">
            <w:pPr>
              <w:snapToGrid w:val="0"/>
              <w:spacing w:line="440" w:lineRule="exact"/>
              <w:jc w:val="center"/>
              <w:rPr>
                <w:rFonts w:ascii="黑体" w:eastAsia="黑体" w:hAnsi="黑体" w:hint="eastAsia"/>
                <w:sz w:val="30"/>
              </w:rPr>
            </w:pPr>
            <w:r>
              <w:rPr>
                <w:rFonts w:ascii="黑体" w:eastAsia="黑体" w:hAnsi="黑体" w:hint="eastAsia"/>
                <w:sz w:val="30"/>
              </w:rPr>
              <w:t>学校名称</w:t>
            </w:r>
          </w:p>
        </w:tc>
        <w:tc>
          <w:tcPr>
            <w:tcW w:w="1755" w:type="dxa"/>
            <w:tcBorders>
              <w:top w:val="single" w:sz="4" w:space="0" w:color="auto"/>
              <w:left w:val="single" w:sz="4" w:space="0" w:color="auto"/>
              <w:bottom w:val="single" w:sz="4" w:space="0" w:color="auto"/>
              <w:right w:val="single" w:sz="4" w:space="0" w:color="auto"/>
            </w:tcBorders>
          </w:tcPr>
          <w:p w:rsidR="00614CA1" w:rsidRDefault="00614CA1">
            <w:pPr>
              <w:snapToGrid w:val="0"/>
              <w:spacing w:line="440" w:lineRule="exact"/>
              <w:jc w:val="center"/>
              <w:rPr>
                <w:rFonts w:ascii="黑体" w:eastAsia="黑体" w:hAnsi="黑体" w:hint="eastAsia"/>
                <w:sz w:val="30"/>
              </w:rPr>
            </w:pPr>
            <w:r>
              <w:rPr>
                <w:rFonts w:ascii="黑体" w:eastAsia="黑体" w:hAnsi="黑体" w:hint="eastAsia"/>
                <w:sz w:val="30"/>
              </w:rPr>
              <w:t>申报限额</w:t>
            </w:r>
          </w:p>
        </w:tc>
        <w:tc>
          <w:tcPr>
            <w:tcW w:w="3692" w:type="dxa"/>
            <w:tcBorders>
              <w:top w:val="single" w:sz="4" w:space="0" w:color="auto"/>
              <w:left w:val="single" w:sz="4" w:space="0" w:color="auto"/>
              <w:bottom w:val="single" w:sz="4" w:space="0" w:color="auto"/>
              <w:right w:val="single" w:sz="4" w:space="0" w:color="auto"/>
            </w:tcBorders>
          </w:tcPr>
          <w:p w:rsidR="00614CA1" w:rsidRDefault="00614CA1">
            <w:pPr>
              <w:snapToGrid w:val="0"/>
              <w:spacing w:line="440" w:lineRule="exact"/>
              <w:jc w:val="center"/>
              <w:rPr>
                <w:rFonts w:ascii="黑体" w:eastAsia="黑体" w:hAnsi="黑体" w:hint="eastAsia"/>
                <w:sz w:val="30"/>
              </w:rPr>
            </w:pPr>
            <w:r>
              <w:rPr>
                <w:rFonts w:ascii="黑体" w:eastAsia="黑体" w:hAnsi="黑体" w:hint="eastAsia"/>
                <w:sz w:val="30"/>
              </w:rPr>
              <w:t>学校名称</w:t>
            </w:r>
          </w:p>
        </w:tc>
        <w:tc>
          <w:tcPr>
            <w:tcW w:w="1577" w:type="dxa"/>
            <w:tcBorders>
              <w:top w:val="single" w:sz="4" w:space="0" w:color="auto"/>
              <w:left w:val="single" w:sz="4" w:space="0" w:color="auto"/>
              <w:bottom w:val="single" w:sz="4" w:space="0" w:color="auto"/>
              <w:right w:val="single" w:sz="4" w:space="0" w:color="auto"/>
            </w:tcBorders>
          </w:tcPr>
          <w:p w:rsidR="00614CA1" w:rsidRDefault="00614CA1">
            <w:pPr>
              <w:snapToGrid w:val="0"/>
              <w:spacing w:line="440" w:lineRule="exact"/>
              <w:jc w:val="center"/>
              <w:rPr>
                <w:rFonts w:ascii="黑体" w:eastAsia="黑体" w:hAnsi="黑体" w:hint="eastAsia"/>
                <w:sz w:val="30"/>
              </w:rPr>
            </w:pPr>
            <w:r>
              <w:rPr>
                <w:rFonts w:ascii="黑体" w:eastAsia="黑体" w:hAnsi="黑体" w:hint="eastAsia"/>
                <w:sz w:val="30"/>
              </w:rPr>
              <w:t>申报限额</w:t>
            </w:r>
          </w:p>
        </w:tc>
      </w:tr>
      <w:tr w:rsidR="00614CA1">
        <w:trPr>
          <w:trHeight w:val="351"/>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厦门大学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11</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宁德师范学院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4</w:t>
            </w:r>
          </w:p>
        </w:tc>
      </w:tr>
      <w:tr w:rsidR="00614CA1">
        <w:trPr>
          <w:trHeight w:val="261"/>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华侨大学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福建师范大学福清分校</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3</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福州大学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福建商学院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福建师范大学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int="eastAsia"/>
                <w:sz w:val="24"/>
                <w:szCs w:val="24"/>
              </w:rPr>
              <w:t>厦门医学院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福建农林大学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仰恩大学</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福建医科大学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闽南理工学院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福建中医药大学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int="eastAsia"/>
                <w:sz w:val="24"/>
                <w:szCs w:val="24"/>
              </w:rPr>
              <w:t>福州外语外贸学院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集美大学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7</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泉州信息工程学院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闽南师范大学</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厦门工学院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福建工程学院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阳光学院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厦门理工学院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厦门华厦学院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泉州师范学院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福州理工学院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1</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闽江学院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厦门大学嘉庚学院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3</w:t>
            </w:r>
          </w:p>
        </w:tc>
      </w:tr>
      <w:tr w:rsidR="00614CA1">
        <w:trPr>
          <w:trHeight w:val="270"/>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莆田学院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福州大学至诚学院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30"/>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三明学院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福建师范大学协和学院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龙岩学院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福建师范大学闽南科技学院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rPr>
                <w:rFonts w:ascii="仿宋_GB2312" w:eastAsia="仿宋_GB2312" w:hint="eastAsia"/>
                <w:sz w:val="24"/>
                <w:szCs w:val="24"/>
              </w:rPr>
            </w:pPr>
            <w:r>
              <w:rPr>
                <w:rFonts w:ascii="仿宋_GB2312" w:eastAsia="仿宋_GB2312" w:hint="eastAsia"/>
                <w:sz w:val="24"/>
                <w:szCs w:val="24"/>
              </w:rPr>
              <w:t>武夷学院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6</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福建农林大学金山学院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福建警察学院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福建农林大学东方学院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r w:rsidR="00614CA1">
        <w:trPr>
          <w:trHeight w:val="292"/>
        </w:trPr>
        <w:tc>
          <w:tcPr>
            <w:tcW w:w="2028"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Ansi="宋体" w:hint="eastAsia"/>
                <w:sz w:val="24"/>
                <w:szCs w:val="24"/>
              </w:rPr>
            </w:pPr>
            <w:r>
              <w:rPr>
                <w:rFonts w:ascii="仿宋_GB2312" w:eastAsia="仿宋_GB2312" w:hAnsi="宋体" w:hint="eastAsia"/>
                <w:sz w:val="24"/>
                <w:szCs w:val="24"/>
              </w:rPr>
              <w:t>福建江夏学院</w:t>
            </w:r>
          </w:p>
        </w:tc>
        <w:tc>
          <w:tcPr>
            <w:tcW w:w="1755"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614CA1" w:rsidRDefault="00614CA1">
            <w:pPr>
              <w:autoSpaceDN w:val="0"/>
              <w:spacing w:line="440" w:lineRule="exact"/>
              <w:textAlignment w:val="center"/>
              <w:rPr>
                <w:rFonts w:ascii="仿宋_GB2312" w:eastAsia="仿宋_GB2312" w:hint="eastAsia"/>
                <w:sz w:val="24"/>
                <w:szCs w:val="24"/>
              </w:rPr>
            </w:pPr>
            <w:r>
              <w:rPr>
                <w:rFonts w:ascii="仿宋_GB2312" w:eastAsia="仿宋_GB2312" w:hAnsi="宋体" w:hint="eastAsia"/>
                <w:sz w:val="24"/>
                <w:szCs w:val="24"/>
              </w:rPr>
              <w:t>集美大学诚毅学院</w:t>
            </w:r>
          </w:p>
        </w:tc>
        <w:tc>
          <w:tcPr>
            <w:tcW w:w="1577" w:type="dxa"/>
            <w:tcBorders>
              <w:top w:val="single" w:sz="4" w:space="0" w:color="auto"/>
              <w:left w:val="single" w:sz="4" w:space="0" w:color="auto"/>
              <w:bottom w:val="single" w:sz="4" w:space="0" w:color="auto"/>
              <w:right w:val="single" w:sz="4" w:space="0" w:color="auto"/>
            </w:tcBorders>
            <w:vAlign w:val="center"/>
          </w:tcPr>
          <w:p w:rsidR="00614CA1" w:rsidRDefault="00614CA1">
            <w:pPr>
              <w:spacing w:line="440" w:lineRule="exact"/>
              <w:jc w:val="center"/>
              <w:rPr>
                <w:rFonts w:ascii="宋体" w:hAnsi="宋体" w:hint="eastAsia"/>
                <w:b/>
                <w:sz w:val="24"/>
                <w:szCs w:val="24"/>
              </w:rPr>
            </w:pPr>
            <w:r>
              <w:rPr>
                <w:rFonts w:ascii="宋体" w:hAnsi="宋体" w:hint="eastAsia"/>
                <w:b/>
                <w:sz w:val="24"/>
                <w:szCs w:val="24"/>
              </w:rPr>
              <w:t>2</w:t>
            </w:r>
          </w:p>
        </w:tc>
      </w:tr>
    </w:tbl>
    <w:p w:rsidR="00614CA1" w:rsidRDefault="00614CA1">
      <w:pPr>
        <w:spacing w:line="420" w:lineRule="exact"/>
        <w:ind w:leftChars="-50" w:left="735" w:hangingChars="300" w:hanging="840"/>
        <w:rPr>
          <w:rFonts w:ascii="仿宋_GB2312" w:eastAsia="仿宋_GB2312" w:hAnsi="宋体" w:cs="宋体" w:hint="eastAsia"/>
          <w:color w:val="000000"/>
          <w:sz w:val="28"/>
          <w:szCs w:val="28"/>
          <w:shd w:val="clear" w:color="auto" w:fill="FFFFFF"/>
        </w:rPr>
      </w:pPr>
      <w:r>
        <w:rPr>
          <w:rFonts w:ascii="仿宋_GB2312" w:eastAsia="仿宋_GB2312" w:hAnsi="宋体" w:cs="宋体" w:hint="eastAsia"/>
          <w:color w:val="000000"/>
          <w:sz w:val="28"/>
          <w:szCs w:val="28"/>
          <w:shd w:val="clear" w:color="auto" w:fill="FFFFFF"/>
        </w:rPr>
        <w:t>备注：研究生教育、普通本科高等教育的研究机构申报不超过2项、社团每单位申报不超过1项教学成果。</w:t>
      </w:r>
    </w:p>
    <w:p w:rsidR="00614CA1" w:rsidRDefault="00614CA1">
      <w:pPr>
        <w:spacing w:line="540" w:lineRule="exact"/>
        <w:ind w:firstLineChars="1450" w:firstLine="4060"/>
        <w:rPr>
          <w:rFonts w:ascii="仿宋_GB2312" w:eastAsia="仿宋_GB2312" w:hAnsi="宋体" w:hint="eastAsia"/>
          <w:color w:val="000000"/>
          <w:sz w:val="28"/>
          <w:szCs w:val="28"/>
        </w:rPr>
      </w:pPr>
    </w:p>
    <w:p w:rsidR="00614CA1" w:rsidRDefault="00614CA1">
      <w:pPr>
        <w:spacing w:line="520" w:lineRule="exact"/>
        <w:ind w:rightChars="-159" w:right="-334"/>
        <w:rPr>
          <w:rFonts w:ascii="仿宋_GB2312" w:eastAsia="仿宋_GB2312" w:hAnsi="宋体" w:hint="eastAsia"/>
          <w:color w:val="000000"/>
          <w:sz w:val="28"/>
          <w:szCs w:val="28"/>
        </w:rPr>
      </w:pPr>
    </w:p>
    <w:p w:rsidR="00614CA1" w:rsidRDefault="00614CA1">
      <w:pPr>
        <w:rPr>
          <w:rFonts w:hint="eastAsia"/>
          <w:sz w:val="28"/>
          <w:szCs w:val="28"/>
        </w:rPr>
      </w:pPr>
      <w:r>
        <w:rPr>
          <w:sz w:val="28"/>
        </w:rPr>
        <w:pict>
          <v:line id="_x0000_s1026" style="position:absolute;left:0;text-align:left;z-index:251658240" from="-6.75pt,27.45pt" to="450pt,27.5pt" strokeweight="1pt"/>
        </w:pict>
      </w:r>
      <w:r>
        <w:rPr>
          <w:sz w:val="28"/>
        </w:rPr>
        <w:pict>
          <v:line id="_x0000_s1027" style="position:absolute;left:0;text-align:left;z-index:251657216" from="-3.75pt,3.25pt" to="453pt,3.3pt" strokeweight="1pt"/>
        </w:pict>
      </w:r>
      <w:r>
        <w:rPr>
          <w:rFonts w:ascii="仿宋_GB2312" w:eastAsia="仿宋_GB2312" w:hAnsi="宋体" w:hint="eastAsia"/>
          <w:color w:val="000000"/>
          <w:sz w:val="28"/>
          <w:szCs w:val="28"/>
        </w:rPr>
        <w:t xml:space="preserve"> 莆田市教育局办公室                       2017年4月13日印发</w:t>
      </w:r>
    </w:p>
    <w:sectPr w:rsidR="00614CA1">
      <w:headerReference w:type="default" r:id="rId17"/>
      <w:footerReference w:type="even" r:id="rId18"/>
      <w:footerReference w:type="default" r:id="rId19"/>
      <w:pgSz w:w="11906" w:h="16838"/>
      <w:pgMar w:top="1304" w:right="1417" w:bottom="1134" w:left="1417" w:header="851" w:footer="73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A1" w:rsidRDefault="00614CA1">
      <w:r>
        <w:separator/>
      </w:r>
    </w:p>
  </w:endnote>
  <w:endnote w:type="continuationSeparator" w:id="1">
    <w:p w:rsidR="00614CA1" w:rsidRDefault="0061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宋体"/>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6"/>
      <w:jc w:val="center"/>
    </w:pPr>
    <w:fldSimple w:instr=" PAGE   \* MERGEFORMAT ">
      <w:r>
        <w:t>- 26 -</w:t>
      </w:r>
    </w:fldSimple>
  </w:p>
  <w:p w:rsidR="00614CA1" w:rsidRDefault="00614C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6"/>
    </w:pPr>
    <w:r>
      <w:pict>
        <v:shapetype id="_x0000_t202" coordsize="21600,21600" o:spt="202" path="m,l,21600r21600,l21600,xe">
          <v:stroke joinstyle="miter"/>
          <v:path gradientshapeok="t" o:connecttype="rect"/>
        </v:shapetype>
        <v:shape id="文本框5" o:spid="_x0000_s2049" type="#_x0000_t202" style="position:absolute;margin-left:104pt;margin-top:0;width:2in;height:2in;z-index:251657216;mso-wrap-style:none;mso-position-horizontal:outside;mso-position-horizontal-relative:margin" filled="f" stroked="f">
          <v:textbox style="mso-fit-shape-to-text:t" inset="0,0,0,0">
            <w:txbxContent>
              <w:p w:rsidR="00614CA1" w:rsidRDefault="00614CA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21DDB" w:rsidRPr="00621DDB">
                  <w:rPr>
                    <w:noProof/>
                  </w:rPr>
                  <w:t>- 1 -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6"/>
      <w:framePr w:h="0" w:wrap="around" w:vAnchor="text" w:hAnchor="margin" w:xAlign="outside" w:y="1"/>
      <w:rPr>
        <w:rStyle w:val="a3"/>
      </w:rPr>
    </w:pPr>
    <w:r>
      <w:fldChar w:fldCharType="begin"/>
    </w:r>
    <w:r>
      <w:rPr>
        <w:rStyle w:val="a3"/>
      </w:rPr>
      <w:instrText xml:space="preserve">PAGE  </w:instrText>
    </w:r>
    <w:r>
      <w:fldChar w:fldCharType="separate"/>
    </w:r>
    <w:r>
      <w:rPr>
        <w:rStyle w:val="a3"/>
      </w:rPr>
      <w:t>- 26 -</w:t>
    </w:r>
    <w:r>
      <w:fldChar w:fldCharType="end"/>
    </w:r>
  </w:p>
  <w:p w:rsidR="00614CA1" w:rsidRDefault="00614CA1">
    <w:pPr>
      <w:pStyle w:val="a6"/>
      <w:ind w:right="360" w:firstLine="360"/>
      <w:rPr>
        <w:rFonts w:ascii="宋体" w:hAnsi="宋体"/>
        <w:sz w:val="28"/>
        <w:szCs w:val="28"/>
      </w:rPr>
    </w:pPr>
  </w:p>
  <w:p w:rsidR="00614CA1" w:rsidRDefault="00614CA1">
    <w:pPr>
      <w:pStyle w:val="a6"/>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6"/>
      <w:rPr>
        <w:rStyle w:val="a3"/>
        <w:rFonts w:ascii="宋体" w:hAnsi="宋体"/>
        <w:sz w:val="28"/>
        <w:szCs w:val="28"/>
      </w:rPr>
    </w:pPr>
    <w:r>
      <w:rPr>
        <w:sz w:val="28"/>
      </w:rPr>
      <w:pict>
        <v:shapetype id="_x0000_t202" coordsize="21600,21600" o:spt="202" path="m,l,21600r21600,l21600,xe">
          <v:stroke joinstyle="miter"/>
          <v:path gradientshapeok="t" o:connecttype="rect"/>
        </v:shapetype>
        <v:shape id="文本框6" o:spid="_x0000_s2050" type="#_x0000_t202" style="position:absolute;margin-left:104pt;margin-top:0;width:2in;height:2in;z-index:251658240;mso-wrap-style:none;mso-position-horizontal:outside;mso-position-horizontal-relative:margin" filled="f" stroked="f">
          <v:textbox style="mso-fit-shape-to-text:t" inset="0,0,0,0">
            <w:txbxContent>
              <w:p w:rsidR="00614CA1" w:rsidRDefault="00614CA1">
                <w:pPr>
                  <w:snapToGrid w:val="0"/>
                  <w:rPr>
                    <w:rFonts w:hint="eastAsia"/>
                    <w:sz w:val="28"/>
                    <w:szCs w:val="28"/>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621DDB" w:rsidRPr="00621DDB">
                  <w:rPr>
                    <w:noProof/>
                  </w:rPr>
                  <w:t>- 26 -</w:t>
                </w:r>
                <w:r>
                  <w:rPr>
                    <w:rFonts w:ascii="仿宋_GB2312" w:eastAsia="仿宋_GB2312" w:hAnsi="仿宋_GB2312" w:cs="仿宋_GB2312" w:hint="eastAsia"/>
                    <w:sz w:val="24"/>
                    <w:szCs w:val="24"/>
                  </w:rPr>
                  <w:fldChar w:fldCharType="end"/>
                </w:r>
              </w:p>
            </w:txbxContent>
          </v:textbox>
          <w10:wrap anchorx="margin"/>
        </v:shape>
      </w:pict>
    </w:r>
  </w:p>
  <w:p w:rsidR="00614CA1" w:rsidRDefault="00614CA1">
    <w:pPr>
      <w:pStyle w:val="a6"/>
      <w:ind w:right="360" w:firstLine="360"/>
      <w:jc w:val="right"/>
      <w:rPr>
        <w:rFonts w:hint="eastAsia"/>
        <w:sz w:val="28"/>
        <w:szCs w:val="28"/>
      </w:rPr>
    </w:pPr>
    <w:r>
      <w:rPr>
        <w:rFonts w:ascii="宋体" w:hAnsi="宋体"/>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A1" w:rsidRDefault="00614CA1">
      <w:r>
        <w:separator/>
      </w:r>
    </w:p>
  </w:footnote>
  <w:footnote w:type="continuationSeparator" w:id="1">
    <w:p w:rsidR="00614CA1" w:rsidRDefault="00614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A1" w:rsidRDefault="00614CA1">
    <w:pPr>
      <w:pStyle w:val="a7"/>
      <w:pBdr>
        <w:bottom w:val="none" w:sz="0" w:space="0" w:color="auto"/>
      </w:pBd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5"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05D9"/>
    <w:rsid w:val="00614CA1"/>
    <w:rsid w:val="00621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styleId="a4">
    <w:name w:val="Hyperlink"/>
    <w:basedOn w:val="a0"/>
    <w:rPr>
      <w:color w:val="0000FF"/>
      <w:u w:val="single"/>
    </w:rPr>
  </w:style>
  <w:style w:type="character" w:customStyle="1" w:styleId="Char">
    <w:name w:val="正文文本缩进 Char"/>
    <w:basedOn w:val="a0"/>
    <w:link w:val="a5"/>
    <w:rPr>
      <w:rFonts w:ascii="宋体" w:eastAsia="宋体"/>
      <w:sz w:val="24"/>
      <w:lang w:bidi="ar-SA"/>
    </w:rPr>
  </w:style>
  <w:style w:type="character" w:customStyle="1" w:styleId="Char0">
    <w:name w:val="页脚 Char"/>
    <w:link w:val="a6"/>
    <w:rPr>
      <w:rFonts w:eastAsia="宋体"/>
      <w:kern w:val="2"/>
      <w:sz w:val="18"/>
      <w:szCs w:val="18"/>
      <w:lang w:val="en-US" w:eastAsia="zh-CN" w:bidi="ar-SA"/>
    </w:rPr>
  </w:style>
  <w:style w:type="character" w:customStyle="1" w:styleId="Char1">
    <w:name w:val="页眉 Char"/>
    <w:link w:val="a7"/>
    <w:rPr>
      <w:rFonts w:eastAsia="宋体"/>
      <w:kern w:val="2"/>
      <w:sz w:val="18"/>
      <w:szCs w:val="18"/>
      <w:lang w:val="en-US" w:eastAsia="zh-CN" w:bidi="ar-SA"/>
    </w:rPr>
  </w:style>
  <w:style w:type="paragraph" w:styleId="a8">
    <w:name w:val="Balloon Text"/>
    <w:basedOn w:val="a"/>
    <w:semiHidden/>
    <w:rPr>
      <w:sz w:val="18"/>
      <w:szCs w:val="18"/>
    </w:rPr>
  </w:style>
  <w:style w:type="paragraph" w:styleId="a7">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5">
    <w:name w:val="Body Text Indent"/>
    <w:basedOn w:val="a"/>
    <w:link w:val="Char"/>
    <w:pPr>
      <w:widowControl/>
      <w:ind w:hanging="76"/>
    </w:pPr>
    <w:rPr>
      <w:rFonts w:ascii="宋体"/>
      <w:kern w:val="0"/>
      <w:sz w:val="24"/>
      <w:szCs w:val="20"/>
    </w:rPr>
  </w:style>
  <w:style w:type="paragraph" w:styleId="a6">
    <w:name w:val="footer"/>
    <w:basedOn w:val="a"/>
    <w:link w:val="Char0"/>
    <w:unhideWhenUsed/>
    <w:pPr>
      <w:tabs>
        <w:tab w:val="center" w:pos="4153"/>
        <w:tab w:val="right" w:pos="8306"/>
      </w:tabs>
      <w:snapToGrid w:val="0"/>
      <w:jc w:val="left"/>
    </w:pPr>
    <w:rPr>
      <w:sz w:val="18"/>
      <w:szCs w:val="18"/>
    </w:rPr>
  </w:style>
  <w:style w:type="paragraph" w:customStyle="1" w:styleId="p0">
    <w:name w:val="p0"/>
    <w:basedOn w:val="a"/>
    <w:pPr>
      <w:widowControl/>
      <w:spacing w:line="590" w:lineRule="atLeast"/>
      <w:ind w:firstLine="624"/>
    </w:pPr>
    <w:rPr>
      <w:rFonts w:eastAsia="仿宋_GB2312"/>
      <w:kern w:val="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tzjk@163.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jytjjc@fjedu.gov.c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baike.sogou.com/lemma/ShowInnerLink.htm?lemmaId=8975120&amp;ss_c=ssc.citiao.lin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tzjk@163.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tzcj@163.com" TargetMode="Externa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mailto:fjptcyj@126.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2062</Words>
  <Characters>11755</Characters>
  <Application>Microsoft Office Word</Application>
  <DocSecurity>4</DocSecurity>
  <PresentationFormat/>
  <Lines>97</Lines>
  <Paragraphs>27</Paragraphs>
  <Slides>0</Slides>
  <Notes>0</Notes>
  <HiddenSlides>0</HiddenSlides>
  <MMClips>0</MMClips>
  <ScaleCrop>false</ScaleCrop>
  <Manager/>
  <Company>ptjyj</Company>
  <LinksUpToDate>false</LinksUpToDate>
  <CharactersWithSpaces>13790</CharactersWithSpaces>
  <SharedDoc>false</SharedDoc>
  <HLinks>
    <vt:vector size="36" baseType="variant">
      <vt:variant>
        <vt:i4>983138</vt:i4>
      </vt:variant>
      <vt:variant>
        <vt:i4>15</vt:i4>
      </vt:variant>
      <vt:variant>
        <vt:i4>0</vt:i4>
      </vt:variant>
      <vt:variant>
        <vt:i4>5</vt:i4>
      </vt:variant>
      <vt:variant>
        <vt:lpwstr>http://baike.sogou.com/lemma/ShowInnerLink.htm?lemmaId=8975120&amp;ss_c=ssc.citiao.link</vt:lpwstr>
      </vt:variant>
      <vt:variant>
        <vt:lpwstr/>
      </vt:variant>
      <vt:variant>
        <vt:i4>5832766</vt:i4>
      </vt:variant>
      <vt:variant>
        <vt:i4>12</vt:i4>
      </vt:variant>
      <vt:variant>
        <vt:i4>0</vt:i4>
      </vt:variant>
      <vt:variant>
        <vt:i4>5</vt:i4>
      </vt:variant>
      <vt:variant>
        <vt:lpwstr>mailto:jytjjc@fjedu.gov.cn</vt:lpwstr>
      </vt:variant>
      <vt:variant>
        <vt:lpwstr/>
      </vt:variant>
      <vt:variant>
        <vt:i4>983139</vt:i4>
      </vt:variant>
      <vt:variant>
        <vt:i4>9</vt:i4>
      </vt:variant>
      <vt:variant>
        <vt:i4>0</vt:i4>
      </vt:variant>
      <vt:variant>
        <vt:i4>5</vt:i4>
      </vt:variant>
      <vt:variant>
        <vt:lpwstr>mailto:ptzjk@163.com</vt:lpwstr>
      </vt:variant>
      <vt:variant>
        <vt:lpwstr/>
      </vt:variant>
      <vt:variant>
        <vt:i4>917610</vt:i4>
      </vt:variant>
      <vt:variant>
        <vt:i4>6</vt:i4>
      </vt:variant>
      <vt:variant>
        <vt:i4>0</vt:i4>
      </vt:variant>
      <vt:variant>
        <vt:i4>5</vt:i4>
      </vt:variant>
      <vt:variant>
        <vt:lpwstr>mailto:ptzcj@163.com</vt:lpwstr>
      </vt:variant>
      <vt:variant>
        <vt:lpwstr/>
      </vt:variant>
      <vt:variant>
        <vt:i4>7602206</vt:i4>
      </vt:variant>
      <vt:variant>
        <vt:i4>3</vt:i4>
      </vt:variant>
      <vt:variant>
        <vt:i4>0</vt:i4>
      </vt:variant>
      <vt:variant>
        <vt:i4>5</vt:i4>
      </vt:variant>
      <vt:variant>
        <vt:lpwstr>mailto:fjptcyj@126.com</vt:lpwstr>
      </vt:variant>
      <vt:variant>
        <vt:lpwstr/>
      </vt:variant>
      <vt:variant>
        <vt:i4>983139</vt:i4>
      </vt:variant>
      <vt:variant>
        <vt:i4>0</vt:i4>
      </vt:variant>
      <vt:variant>
        <vt:i4>0</vt:i4>
      </vt:variant>
      <vt:variant>
        <vt:i4>5</vt:i4>
      </vt:variant>
      <vt:variant>
        <vt:lpwstr>mailto:ptzjk@163.com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莆田市教育局转发福建省教育厅关于开展2016年福建省中青年教师教育科研项目（极课大数据应用研究专项）申报工作的通知</dc:title>
  <dc:subject/>
  <dc:creator>mushan</dc:creator>
  <cp:keywords/>
  <dc:description/>
  <cp:lastModifiedBy>walkinnet</cp:lastModifiedBy>
  <cp:revision>2</cp:revision>
  <cp:lastPrinted>2017-04-13T02:02:30Z</cp:lastPrinted>
  <dcterms:created xsi:type="dcterms:W3CDTF">2017-04-18T02:25:00Z</dcterms:created>
  <dcterms:modified xsi:type="dcterms:W3CDTF">2017-04-18T02:25:00Z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