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50" w:line="160" w:lineRule="exact"/>
        <w:textAlignment w:val="top"/>
        <w:rPr>
          <w:rFonts w:ascii="仿宋_GB2312"/>
          <w:sz w:val="32"/>
          <w:szCs w:val="32"/>
        </w:rPr>
      </w:pPr>
    </w:p>
    <w:tbl>
      <w:tblPr>
        <w:tblStyle w:val="6"/>
        <w:tblW w:w="9058" w:type="dxa"/>
        <w:tblInd w:w="0" w:type="dxa"/>
        <w:tblLayout w:type="fixed"/>
        <w:tblCellMar>
          <w:top w:w="0" w:type="dxa"/>
          <w:left w:w="28" w:type="dxa"/>
          <w:bottom w:w="0" w:type="dxa"/>
          <w:right w:w="28" w:type="dxa"/>
        </w:tblCellMar>
      </w:tblPr>
      <w:tblGrid>
        <w:gridCol w:w="9058"/>
      </w:tblGrid>
      <w:tr>
        <w:tblPrEx>
          <w:tblLayout w:type="fixed"/>
          <w:tblCellMar>
            <w:top w:w="0" w:type="dxa"/>
            <w:left w:w="28" w:type="dxa"/>
            <w:bottom w:w="0" w:type="dxa"/>
            <w:right w:w="28" w:type="dxa"/>
          </w:tblCellMar>
        </w:tblPrEx>
        <w:trPr>
          <w:trHeight w:val="4025" w:hRule="exact"/>
        </w:trPr>
        <w:tc>
          <w:tcPr>
            <w:tcW w:w="90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800" w:lineRule="exact"/>
              <w:ind w:left="317" w:leftChars="100" w:right="317" w:rightChars="100" w:firstLine="0" w:firstLineChars="0"/>
              <w:jc w:val="distribute"/>
              <w:textAlignment w:val="bottom"/>
              <w:outlineLvl w:val="9"/>
              <w:rPr>
                <w:rFonts w:ascii="方正小标宋简体" w:eastAsia="方正小标宋简体"/>
                <w:b w:val="0"/>
                <w:bCs w:val="0"/>
                <w:w w:val="90"/>
                <w:sz w:val="84"/>
                <w:szCs w:val="84"/>
              </w:rPr>
            </w:pPr>
            <w:r>
              <w:rPr>
                <w:rFonts w:hint="eastAsia" w:ascii="方正小标宋简体" w:eastAsia="方正小标宋简体"/>
                <w:b w:val="0"/>
                <w:bCs w:val="0"/>
                <w:color w:val="FF0000"/>
                <w:w w:val="80"/>
                <w:sz w:val="112"/>
                <w:szCs w:val="112"/>
              </w:rPr>
              <w:t>福建省教育厅文件</w:t>
            </w:r>
          </w:p>
        </w:tc>
      </w:tr>
      <w:tr>
        <w:tblPrEx>
          <w:tblLayout w:type="fixed"/>
          <w:tblCellMar>
            <w:top w:w="0" w:type="dxa"/>
            <w:left w:w="28" w:type="dxa"/>
            <w:bottom w:w="0" w:type="dxa"/>
            <w:right w:w="28" w:type="dxa"/>
          </w:tblCellMar>
        </w:tblPrEx>
        <w:trPr>
          <w:trHeight w:val="593" w:hRule="exact"/>
        </w:trPr>
        <w:tc>
          <w:tcPr>
            <w:tcW w:w="9058" w:type="dxa"/>
            <w:noWrap w:val="0"/>
            <w:vAlign w:val="bottom"/>
          </w:tcPr>
          <w:p>
            <w:pPr>
              <w:jc w:val="center"/>
              <w:rPr>
                <w:rFonts w:hint="eastAsia" w:ascii="仿宋_GB2312" w:hAnsi="宋体" w:cs="宋体"/>
                <w:sz w:val="32"/>
                <w:szCs w:val="32"/>
              </w:rPr>
            </w:pPr>
            <w:r>
              <w:rPr>
                <w:rFonts w:hint="eastAsia" w:ascii="仿宋_GB2312"/>
                <w:sz w:val="32"/>
                <w:szCs w:val="32"/>
              </w:rPr>
              <w:t>闽教考</w:t>
            </w:r>
            <w:r>
              <w:rPr>
                <w:rFonts w:hint="eastAsia" w:ascii="仿宋_GB2312" w:hAnsi="宋体" w:cs="宋体"/>
                <w:sz w:val="32"/>
                <w:szCs w:val="32"/>
              </w:rPr>
              <w:t>〔2020〕3号</w:t>
            </w:r>
          </w:p>
          <w:p>
            <w:pPr>
              <w:tabs>
                <w:tab w:val="left" w:pos="1095"/>
              </w:tabs>
              <w:adjustRightInd w:val="0"/>
              <w:snapToGrid w:val="0"/>
              <w:spacing w:before="120" w:line="318" w:lineRule="atLeast"/>
              <w:ind w:right="339" w:firstLine="253" w:firstLineChars="80"/>
              <w:jc w:val="center"/>
              <w:textAlignment w:val="bottom"/>
              <w:rPr>
                <w:rFonts w:ascii="仿宋_GB2312" w:hAnsi="仿宋" w:eastAsia="仿宋_GB2312"/>
              </w:rPr>
            </w:pPr>
          </w:p>
        </w:tc>
      </w:tr>
      <w:tr>
        <w:tblPrEx>
          <w:tblLayout w:type="fixed"/>
          <w:tblCellMar>
            <w:top w:w="0" w:type="dxa"/>
            <w:left w:w="28" w:type="dxa"/>
            <w:bottom w:w="0" w:type="dxa"/>
            <w:right w:w="28" w:type="dxa"/>
          </w:tblCellMar>
        </w:tblPrEx>
        <w:trPr>
          <w:trHeight w:val="26" w:hRule="exact"/>
        </w:trPr>
        <w:tc>
          <w:tcPr>
            <w:tcW w:w="9058" w:type="dxa"/>
            <w:noWrap w:val="0"/>
            <w:vAlign w:val="top"/>
          </w:tcPr>
          <w:p>
            <w:pPr>
              <w:adjustRightInd w:val="0"/>
              <w:snapToGrid w:val="0"/>
              <w:spacing w:line="240" w:lineRule="exact"/>
              <w:jc w:val="center"/>
              <w:rPr>
                <w:rFonts w:ascii="仿宋" w:hAnsi="仿宋" w:cs="宋体"/>
                <w:sz w:val="10"/>
                <w:szCs w:val="10"/>
              </w:rPr>
            </w:pPr>
          </w:p>
        </w:tc>
      </w:tr>
      <w:tr>
        <w:tblPrEx>
          <w:tblLayout w:type="fixed"/>
          <w:tblCellMar>
            <w:top w:w="0" w:type="dxa"/>
            <w:left w:w="28" w:type="dxa"/>
            <w:bottom w:w="0" w:type="dxa"/>
            <w:right w:w="28" w:type="dxa"/>
          </w:tblCellMar>
        </w:tblPrEx>
        <w:trPr>
          <w:trHeight w:val="26" w:hRule="exact"/>
        </w:trPr>
        <w:tc>
          <w:tcPr>
            <w:tcW w:w="9058" w:type="dxa"/>
            <w:noWrap w:val="0"/>
            <w:vAlign w:val="top"/>
          </w:tcPr>
          <w:p>
            <w:pPr>
              <w:adjustRightInd w:val="0"/>
              <w:snapToGrid w:val="0"/>
              <w:spacing w:line="240" w:lineRule="exact"/>
              <w:jc w:val="center"/>
              <w:rPr>
                <w:rFonts w:ascii="仿宋" w:hAnsi="仿宋" w:cs="宋体"/>
                <w:sz w:val="10"/>
                <w:szCs w:val="10"/>
              </w:rPr>
            </w:pPr>
          </w:p>
        </w:tc>
      </w:tr>
    </w:tbl>
    <w:p>
      <w:pPr>
        <w:spacing w:line="580" w:lineRule="exact"/>
        <w:rPr>
          <w:rFonts w:hint="eastAsia" w:ascii="仿宋_GB2312"/>
          <w:sz w:val="84"/>
          <w:szCs w:val="84"/>
        </w:rPr>
      </w:pPr>
    </w:p>
    <w:p>
      <w:pPr>
        <w:spacing w:line="500" w:lineRule="exact"/>
        <w:rPr>
          <w:rFonts w:ascii="仿宋_GB2312"/>
          <w:sz w:val="18"/>
          <w:szCs w:val="18"/>
        </w:rPr>
      </w:pPr>
      <w:r>
        <w:rPr>
          <w:rFonts w:hint="eastAsia" w:ascii="宋体" w:hAnsi="宋体" w:cs="宋体"/>
          <w:sz w:val="30"/>
          <w:szCs w:val="30"/>
        </w:rPr>
        <w:pict>
          <v:line id="_x0000_s1040" o:spid="_x0000_s1040" o:spt="20" style="position:absolute;left:0pt;margin-left:6.3pt;margin-top:-24.15pt;height:0pt;width:441pt;z-index:251668480;mso-width-relative:page;mso-height-relative:page;" stroked="t" coordsize="21600,21600">
            <v:path arrowok="t"/>
            <v:fill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top"/>
        <w:rPr>
          <w:rFonts w:ascii="方正小标宋简体" w:hAnsi="宋体" w:eastAsia="方正小标宋简体"/>
          <w:sz w:val="44"/>
          <w:szCs w:val="40"/>
        </w:rPr>
      </w:pPr>
      <w:r>
        <w:rPr>
          <w:rFonts w:ascii="方正小标宋简体" w:hAnsi="宋体" w:eastAsia="方正小标宋简体"/>
          <w:sz w:val="44"/>
          <w:szCs w:val="40"/>
        </w:rPr>
        <w:fldChar w:fldCharType="begin"/>
      </w:r>
      <w:r>
        <w:rPr>
          <w:rFonts w:ascii="方正小标宋简体" w:hAnsi="宋体" w:eastAsia="方正小标宋简体"/>
          <w:sz w:val="44"/>
          <w:szCs w:val="40"/>
        </w:rPr>
        <w:instrText xml:space="preserve"> MERGEFIELD  </w:instrText>
      </w:r>
      <w:r>
        <w:rPr>
          <w:rFonts w:hint="eastAsia" w:ascii="方正小标宋简体" w:hAnsi="宋体" w:eastAsia="方正小标宋简体"/>
          <w:sz w:val="44"/>
          <w:szCs w:val="40"/>
        </w:rPr>
        <w:instrText xml:space="preserve">标题</w:instrText>
      </w:r>
      <w:r>
        <w:rPr>
          <w:rFonts w:ascii="方正小标宋简体" w:hAnsi="宋体" w:eastAsia="方正小标宋简体"/>
          <w:sz w:val="44"/>
          <w:szCs w:val="40"/>
        </w:rPr>
        <w:instrText xml:space="preserve">  \* MERGEFORMAT </w:instrText>
      </w:r>
      <w:r>
        <w:rPr>
          <w:rFonts w:ascii="方正小标宋简体" w:hAnsi="宋体" w:eastAsia="方正小标宋简体"/>
          <w:sz w:val="44"/>
          <w:szCs w:val="40"/>
        </w:rPr>
        <w:fldChar w:fldCharType="separate"/>
      </w:r>
      <w:r>
        <w:rPr>
          <w:rFonts w:hint="eastAsia" w:ascii="方正小标宋简体" w:hAnsi="宋体" w:eastAsia="方正小标宋简体"/>
          <w:sz w:val="44"/>
          <w:szCs w:val="40"/>
        </w:rPr>
        <w:t>福建省教育厅关于做好</w:t>
      </w:r>
      <w:r>
        <w:rPr>
          <w:rFonts w:ascii="方正小标宋简体" w:hAnsi="宋体" w:eastAsia="方正小标宋简体"/>
          <w:sz w:val="44"/>
          <w:szCs w:val="40"/>
        </w:rPr>
        <w:t>2020</w:t>
      </w:r>
      <w:r>
        <w:rPr>
          <w:rFonts w:hint="eastAsia" w:ascii="方正小标宋简体" w:hAnsi="宋体" w:eastAsia="方正小标宋简体"/>
          <w:sz w:val="44"/>
          <w:szCs w:val="40"/>
        </w:rPr>
        <w:t>年普通高考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top"/>
        <w:rPr>
          <w:rFonts w:ascii="方正小标宋简体" w:hAnsi="宋体" w:eastAsia="方正小标宋简体"/>
          <w:sz w:val="40"/>
          <w:szCs w:val="40"/>
        </w:rPr>
      </w:pPr>
      <w:r>
        <w:rPr>
          <w:rFonts w:hint="eastAsia" w:ascii="方正小标宋简体" w:hAnsi="宋体" w:eastAsia="方正小标宋简体"/>
          <w:sz w:val="44"/>
          <w:szCs w:val="40"/>
        </w:rPr>
        <w:t>补报名工作的通知</w:t>
      </w:r>
      <w:r>
        <w:rPr>
          <w:rFonts w:ascii="方正小标宋简体" w:hAnsi="宋体" w:eastAsia="方正小标宋简体"/>
          <w:sz w:val="44"/>
          <w:szCs w:val="40"/>
        </w:rPr>
        <w:fldChar w:fldCharType="end"/>
      </w:r>
      <w:r>
        <w:rPr>
          <w:rFonts w:ascii="方正小标宋简体" w:hAnsi="宋体" w:eastAsia="方正小标宋简体"/>
          <w:sz w:val="40"/>
          <w:szCs w:val="40"/>
        </w:rPr>
        <w:t xml:space="preserve"> </w:t>
      </w:r>
    </w:p>
    <w:p>
      <w:pPr>
        <w:snapToGrid w:val="0"/>
        <w:spacing w:line="560" w:lineRule="exact"/>
        <w:textAlignment w:val="top"/>
        <w:rPr>
          <w:rFonts w:ascii="方正小标宋简体" w:hAnsi="宋体" w:eastAsia="方正小标宋简体"/>
          <w:sz w:val="40"/>
          <w:szCs w:val="40"/>
        </w:rPr>
      </w:pPr>
    </w:p>
    <w:p>
      <w:pPr>
        <w:pStyle w:val="2"/>
        <w:spacing w:line="600" w:lineRule="exact"/>
        <w:rPr>
          <w:rFonts w:ascii="仿宋_GB2312" w:eastAsia="仿宋_GB2312"/>
          <w:sz w:val="32"/>
          <w:szCs w:val="32"/>
        </w:rPr>
      </w:pPr>
      <w:r>
        <w:rPr>
          <w:rFonts w:hint="eastAsia" w:ascii="仿宋_GB2312" w:eastAsia="仿宋_GB2312"/>
          <w:sz w:val="32"/>
          <w:szCs w:val="32"/>
        </w:rPr>
        <w:t>各市、县（区）教育局，平潭综合实验区社会事业局：</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根据《教育部关于做好2020年普通高校招生工作的通知》（教学〔2019〕4号）《福建省高等学校招生委员会 福建省教育厅关于做好</w:t>
      </w:r>
      <w:r>
        <w:rPr>
          <w:rFonts w:ascii="仿宋_GB2312" w:eastAsia="仿宋_GB2312"/>
          <w:sz w:val="32"/>
          <w:szCs w:val="32"/>
        </w:rPr>
        <w:t>2020</w:t>
      </w:r>
      <w:r>
        <w:rPr>
          <w:rFonts w:hint="eastAsia" w:ascii="仿宋_GB2312" w:eastAsia="仿宋_GB2312"/>
          <w:sz w:val="32"/>
          <w:szCs w:val="32"/>
        </w:rPr>
        <w:t>年普通高等学校招生考试报名工作的通知》（闽招委〔</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8</w:t>
      </w:r>
      <w:r>
        <w:rPr>
          <w:rFonts w:hint="eastAsia" w:ascii="仿宋_GB2312" w:eastAsia="仿宋_GB2312"/>
          <w:sz w:val="32"/>
          <w:szCs w:val="32"/>
        </w:rPr>
        <w:t>号）等有关规定，为做好</w:t>
      </w:r>
      <w:r>
        <w:rPr>
          <w:rFonts w:ascii="仿宋_GB2312" w:eastAsia="仿宋_GB2312"/>
          <w:sz w:val="32"/>
          <w:szCs w:val="32"/>
        </w:rPr>
        <w:t>2020</w:t>
      </w:r>
      <w:r>
        <w:rPr>
          <w:rFonts w:hint="eastAsia" w:ascii="仿宋_GB2312" w:eastAsia="仿宋_GB2312"/>
          <w:sz w:val="32"/>
          <w:szCs w:val="32"/>
        </w:rPr>
        <w:t>年普通高考补报名工作，现将有关事项通知如下：</w:t>
      </w:r>
    </w:p>
    <w:p>
      <w:pPr>
        <w:pStyle w:val="2"/>
        <w:spacing w:line="600" w:lineRule="exact"/>
        <w:ind w:firstLine="654" w:firstLineChars="200"/>
        <w:rPr>
          <w:rFonts w:ascii="黑体" w:hAnsi="黑体" w:eastAsia="黑体"/>
          <w:sz w:val="32"/>
          <w:szCs w:val="32"/>
        </w:rPr>
      </w:pPr>
      <w:r>
        <w:rPr>
          <w:rFonts w:hint="eastAsia" w:ascii="黑体" w:hAnsi="黑体" w:eastAsia="黑体"/>
          <w:sz w:val="32"/>
          <w:szCs w:val="32"/>
        </w:rPr>
        <w:t>一、补报名对象</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（一）报名参加</w:t>
      </w:r>
      <w:r>
        <w:rPr>
          <w:rFonts w:ascii="仿宋_GB2312" w:eastAsia="仿宋_GB2312"/>
          <w:sz w:val="32"/>
          <w:szCs w:val="32"/>
        </w:rPr>
        <w:t>2020</w:t>
      </w:r>
      <w:r>
        <w:rPr>
          <w:rFonts w:hint="eastAsia" w:ascii="仿宋_GB2312" w:eastAsia="仿宋_GB2312"/>
          <w:sz w:val="32"/>
          <w:szCs w:val="32"/>
        </w:rPr>
        <w:t>年我省高职院校分类考试招生但未被录取、且符合</w:t>
      </w:r>
      <w:r>
        <w:rPr>
          <w:rFonts w:ascii="仿宋_GB2312" w:eastAsia="仿宋_GB2312"/>
          <w:sz w:val="32"/>
          <w:szCs w:val="32"/>
        </w:rPr>
        <w:t>2020</w:t>
      </w:r>
      <w:r>
        <w:rPr>
          <w:rFonts w:hint="eastAsia" w:ascii="仿宋_GB2312" w:eastAsia="仿宋_GB2312"/>
          <w:sz w:val="32"/>
          <w:szCs w:val="32"/>
        </w:rPr>
        <w:t>年我省普通高考报名条件的考生（含面向普通高中毕业生和中职学校毕业生）。已被</w:t>
      </w:r>
      <w:r>
        <w:rPr>
          <w:rFonts w:ascii="仿宋_GB2312" w:eastAsia="仿宋_GB2312"/>
          <w:sz w:val="32"/>
          <w:szCs w:val="32"/>
        </w:rPr>
        <w:t>2020</w:t>
      </w:r>
      <w:r>
        <w:rPr>
          <w:rFonts w:hint="eastAsia" w:ascii="仿宋_GB2312" w:eastAsia="仿宋_GB2312"/>
          <w:sz w:val="32"/>
          <w:szCs w:val="32"/>
        </w:rPr>
        <w:t>年高职院校分类考试招生录取的考生，不得再参加2020年普通高考。</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（二）符合闽招委〔</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8</w:t>
      </w:r>
      <w:r>
        <w:rPr>
          <w:rFonts w:hint="eastAsia" w:ascii="仿宋_GB2312" w:eastAsia="仿宋_GB2312"/>
          <w:sz w:val="32"/>
          <w:szCs w:val="32"/>
        </w:rPr>
        <w:t>号文件“报名条件”第（一）条第</w:t>
      </w:r>
      <w:r>
        <w:rPr>
          <w:rFonts w:ascii="仿宋_GB2312" w:eastAsia="仿宋_GB2312"/>
          <w:sz w:val="32"/>
          <w:szCs w:val="32"/>
        </w:rPr>
        <w:t>1</w:t>
      </w:r>
      <w:r>
        <w:rPr>
          <w:rFonts w:hint="eastAsia" w:ascii="仿宋_GB2312" w:eastAsia="仿宋_GB2312"/>
          <w:sz w:val="32"/>
          <w:szCs w:val="32"/>
        </w:rPr>
        <w:t>款，且学籍在</w:t>
      </w:r>
      <w:r>
        <w:rPr>
          <w:rFonts w:ascii="仿宋_GB2312" w:eastAsia="仿宋_GB2312"/>
          <w:sz w:val="32"/>
          <w:szCs w:val="32"/>
        </w:rPr>
        <w:t>201</w:t>
      </w:r>
      <w:r>
        <w:rPr>
          <w:rFonts w:hint="eastAsia" w:ascii="仿宋_GB2312" w:eastAsia="仿宋_GB2312"/>
          <w:sz w:val="32"/>
          <w:szCs w:val="32"/>
        </w:rPr>
        <w:t>9年</w:t>
      </w:r>
      <w:r>
        <w:rPr>
          <w:rFonts w:ascii="仿宋_GB2312" w:eastAsia="仿宋_GB2312"/>
          <w:sz w:val="32"/>
          <w:szCs w:val="32"/>
        </w:rPr>
        <w:t>11</w:t>
      </w:r>
      <w:r>
        <w:rPr>
          <w:rFonts w:hint="eastAsia" w:ascii="仿宋_GB2312" w:eastAsia="仿宋_GB2312"/>
          <w:sz w:val="32"/>
          <w:szCs w:val="32"/>
        </w:rPr>
        <w:t>月报名后至补报名前转入我省高中阶段学校并实际就读的应届毕业班学生。</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（三）符合</w:t>
      </w:r>
      <w:r>
        <w:rPr>
          <w:rFonts w:ascii="仿宋_GB2312" w:eastAsia="仿宋_GB2312"/>
          <w:sz w:val="32"/>
          <w:szCs w:val="32"/>
        </w:rPr>
        <w:t>2020</w:t>
      </w:r>
      <w:r>
        <w:rPr>
          <w:rFonts w:hint="eastAsia" w:ascii="仿宋_GB2312" w:eastAsia="仿宋_GB2312"/>
          <w:sz w:val="32"/>
          <w:szCs w:val="32"/>
        </w:rPr>
        <w:t>年我省普通高考报名条件但因特殊原因错过报名的其他人员。</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（四）户籍在我省且出生后首次申报户口登记在我省（即</w:t>
      </w:r>
      <w:r>
        <w:rPr>
          <w:rFonts w:hint="eastAsia" w:ascii="仿宋_GB2312" w:eastAsia="仿宋_GB2312" w:cs="仿宋_GB2312"/>
          <w:color w:val="000000"/>
          <w:sz w:val="32"/>
          <w:szCs w:val="36"/>
        </w:rPr>
        <w:t>其身份证号码前两位是“</w:t>
      </w:r>
      <w:r>
        <w:rPr>
          <w:rFonts w:ascii="仿宋_GB2312" w:eastAsia="仿宋_GB2312" w:cs="仿宋_GB2312"/>
          <w:color w:val="000000"/>
          <w:sz w:val="32"/>
          <w:szCs w:val="36"/>
        </w:rPr>
        <w:t>35</w:t>
      </w:r>
      <w:r>
        <w:rPr>
          <w:rFonts w:hint="eastAsia" w:ascii="仿宋_GB2312" w:eastAsia="仿宋_GB2312" w:cs="仿宋_GB2312"/>
          <w:color w:val="000000"/>
          <w:sz w:val="32"/>
          <w:szCs w:val="36"/>
        </w:rPr>
        <w:t>”</w:t>
      </w:r>
      <w:r>
        <w:rPr>
          <w:rFonts w:hint="eastAsia" w:ascii="仿宋_GB2312" w:eastAsia="仿宋_GB2312"/>
          <w:sz w:val="32"/>
          <w:szCs w:val="32"/>
        </w:rPr>
        <w:t>）、但不符合“流入地”省份</w:t>
      </w:r>
      <w:r>
        <w:rPr>
          <w:rFonts w:ascii="仿宋_GB2312" w:eastAsia="仿宋_GB2312"/>
          <w:sz w:val="32"/>
          <w:szCs w:val="32"/>
        </w:rPr>
        <w:t>2020</w:t>
      </w:r>
      <w:r>
        <w:rPr>
          <w:rFonts w:hint="eastAsia" w:ascii="仿宋_GB2312" w:eastAsia="仿宋_GB2312"/>
          <w:sz w:val="32"/>
          <w:szCs w:val="32"/>
        </w:rPr>
        <w:t>年普通高考报名条件的人员。参加此次补报名时，须持“流入地”省级教育招生考试部门出具的书面证明等材料。</w:t>
      </w:r>
    </w:p>
    <w:p>
      <w:pPr>
        <w:pStyle w:val="2"/>
        <w:spacing w:line="600" w:lineRule="exact"/>
        <w:ind w:firstLine="654" w:firstLineChars="200"/>
        <w:rPr>
          <w:rFonts w:ascii="黑体" w:hAnsi="黑体" w:eastAsia="黑体"/>
          <w:sz w:val="32"/>
          <w:szCs w:val="32"/>
        </w:rPr>
      </w:pPr>
      <w:r>
        <w:rPr>
          <w:rFonts w:hint="eastAsia" w:ascii="黑体" w:hAnsi="黑体" w:eastAsia="黑体"/>
          <w:sz w:val="32"/>
          <w:szCs w:val="32"/>
        </w:rPr>
        <w:t>二、补报名办法</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本次补报名可补报文史类、理工类。补报名工作包括“网上报名”和“现场确认”两个阶段。符合补报名条件的人员</w:t>
      </w:r>
      <w:r>
        <w:rPr>
          <w:rFonts w:hint="eastAsia" w:ascii="仿宋_GB2312" w:hAnsi="仿宋" w:eastAsia="仿宋_GB2312" w:cs="宋体"/>
          <w:sz w:val="32"/>
          <w:szCs w:val="32"/>
        </w:rPr>
        <w:t>须于</w:t>
      </w:r>
      <w:r>
        <w:rPr>
          <w:rFonts w:ascii="仿宋_GB2312" w:hAnsi="仿宋" w:eastAsia="仿宋_GB2312" w:cs="宋体"/>
          <w:sz w:val="32"/>
          <w:szCs w:val="32"/>
        </w:rPr>
        <w:t>2020</w:t>
      </w:r>
      <w:r>
        <w:rPr>
          <w:rFonts w:hint="eastAsia" w:ascii="仿宋_GB2312" w:hAnsi="仿宋" w:eastAsia="仿宋_GB2312" w:cs="宋体"/>
          <w:sz w:val="32"/>
          <w:szCs w:val="32"/>
        </w:rPr>
        <w:t>年5月12日至13日，登录福建省教育考试院网站（</w:t>
      </w:r>
      <w:r>
        <w:rPr>
          <w:rFonts w:ascii="仿宋_GB2312" w:hAnsi="仿宋" w:eastAsia="仿宋_GB2312" w:cs="宋体"/>
          <w:sz w:val="32"/>
          <w:szCs w:val="32"/>
        </w:rPr>
        <w:t>www.eeafj.cn</w:t>
      </w:r>
      <w:r>
        <w:rPr>
          <w:rFonts w:hint="eastAsia" w:ascii="仿宋_GB2312" w:hAnsi="仿宋" w:eastAsia="仿宋_GB2312" w:cs="宋体"/>
          <w:sz w:val="32"/>
          <w:szCs w:val="32"/>
        </w:rPr>
        <w:t>）“数字服务大厅</w:t>
      </w:r>
      <w:r>
        <w:rPr>
          <w:rFonts w:ascii="仿宋_GB2312" w:hAnsi="仿宋" w:eastAsia="仿宋_GB2312" w:cs="宋体"/>
          <w:sz w:val="32"/>
          <w:szCs w:val="32"/>
        </w:rPr>
        <w:t>-</w:t>
      </w:r>
      <w:r>
        <w:rPr>
          <w:rFonts w:hint="eastAsia" w:ascii="仿宋_GB2312" w:hAnsi="仿宋" w:eastAsia="仿宋_GB2312" w:cs="宋体"/>
          <w:sz w:val="32"/>
          <w:szCs w:val="32"/>
        </w:rPr>
        <w:t>高考高招</w:t>
      </w:r>
      <w:r>
        <w:rPr>
          <w:rFonts w:ascii="仿宋_GB2312" w:hAnsi="仿宋" w:eastAsia="仿宋_GB2312" w:cs="宋体"/>
          <w:sz w:val="32"/>
          <w:szCs w:val="32"/>
        </w:rPr>
        <w:t>-</w:t>
      </w:r>
      <w:r>
        <w:rPr>
          <w:rFonts w:hint="eastAsia" w:ascii="仿宋_GB2312" w:hAnsi="仿宋" w:eastAsia="仿宋_GB2312" w:cs="宋体"/>
          <w:sz w:val="32"/>
          <w:szCs w:val="32"/>
        </w:rPr>
        <w:t>高考考生报名系统”，进行网上账号注册、报名和缴费，逾期不予受理。网上报名缴费后，考生须于</w:t>
      </w:r>
      <w:r>
        <w:rPr>
          <w:rFonts w:ascii="仿宋_GB2312" w:hAnsi="仿宋" w:eastAsia="仿宋_GB2312" w:cs="宋体"/>
          <w:sz w:val="32"/>
          <w:szCs w:val="32"/>
        </w:rPr>
        <w:t>2020</w:t>
      </w:r>
      <w:r>
        <w:rPr>
          <w:rFonts w:hint="eastAsia" w:ascii="仿宋_GB2312" w:hAnsi="仿宋" w:eastAsia="仿宋_GB2312" w:cs="宋体"/>
          <w:sz w:val="32"/>
          <w:szCs w:val="32"/>
        </w:rPr>
        <w:t>年</w:t>
      </w:r>
      <w:r>
        <w:rPr>
          <w:rFonts w:ascii="仿宋_GB2312" w:hAnsi="仿宋" w:eastAsia="仿宋_GB2312" w:cs="宋体"/>
          <w:sz w:val="32"/>
          <w:szCs w:val="32"/>
        </w:rPr>
        <w:t>5</w:t>
      </w:r>
      <w:r>
        <w:rPr>
          <w:rFonts w:hint="eastAsia" w:ascii="仿宋_GB2312" w:hAnsi="仿宋" w:eastAsia="仿宋_GB2312" w:cs="宋体"/>
          <w:sz w:val="32"/>
          <w:szCs w:val="32"/>
        </w:rPr>
        <w:t>月15日至16日，持报名所需材料到本人所选择的确认点进行现场确认，逾期不予受理。</w:t>
      </w:r>
    </w:p>
    <w:p>
      <w:pPr>
        <w:pStyle w:val="2"/>
        <w:spacing w:line="600" w:lineRule="exact"/>
        <w:ind w:firstLine="654" w:firstLineChars="200"/>
        <w:rPr>
          <w:rFonts w:ascii="黑体" w:hAnsi="黑体" w:eastAsia="黑体"/>
          <w:sz w:val="32"/>
          <w:szCs w:val="32"/>
        </w:rPr>
      </w:pPr>
      <w:r>
        <w:rPr>
          <w:rFonts w:hint="eastAsia" w:ascii="黑体" w:hAnsi="黑体" w:eastAsia="黑体"/>
          <w:sz w:val="32"/>
          <w:szCs w:val="32"/>
        </w:rPr>
        <w:t>三、其他事项</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（一）补报名工作按照《福建省高等学校招生委员会、福建省教育厅关于做好</w:t>
      </w:r>
      <w:r>
        <w:rPr>
          <w:rFonts w:ascii="仿宋_GB2312" w:eastAsia="仿宋_GB2312"/>
          <w:sz w:val="32"/>
          <w:szCs w:val="32"/>
        </w:rPr>
        <w:t>2020</w:t>
      </w:r>
      <w:r>
        <w:rPr>
          <w:rFonts w:hint="eastAsia" w:ascii="仿宋_GB2312" w:eastAsia="仿宋_GB2312"/>
          <w:sz w:val="32"/>
          <w:szCs w:val="32"/>
        </w:rPr>
        <w:t>年普通高等学校招生考试报名工作的通知》（闽招委〔</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8</w:t>
      </w:r>
      <w:r>
        <w:rPr>
          <w:rFonts w:hint="eastAsia" w:ascii="仿宋_GB2312" w:eastAsia="仿宋_GB2312"/>
          <w:sz w:val="32"/>
          <w:szCs w:val="32"/>
        </w:rPr>
        <w:t>号）要求执行。各地要加强组织领导，</w:t>
      </w:r>
      <w:r>
        <w:rPr>
          <w:rFonts w:hint="eastAsia" w:ascii="仿宋_GB2312" w:hAnsi="仿宋" w:eastAsia="仿宋_GB2312" w:cs="宋体"/>
          <w:sz w:val="32"/>
          <w:szCs w:val="32"/>
        </w:rPr>
        <w:t>严格报名资格审查，严防弄虚作假。</w:t>
      </w:r>
    </w:p>
    <w:p>
      <w:pPr>
        <w:pStyle w:val="2"/>
        <w:spacing w:line="600" w:lineRule="exact"/>
        <w:ind w:firstLine="654" w:firstLineChars="200"/>
        <w:rPr>
          <w:rFonts w:ascii="仿宋_GB2312" w:eastAsia="仿宋_GB2312"/>
          <w:sz w:val="32"/>
          <w:szCs w:val="32"/>
        </w:rPr>
      </w:pPr>
      <w:r>
        <w:rPr>
          <w:rFonts w:hint="eastAsia" w:ascii="仿宋_GB2312" w:hAnsi="仿宋" w:eastAsia="仿宋_GB2312" w:cs="宋体"/>
          <w:sz w:val="32"/>
          <w:szCs w:val="32"/>
        </w:rPr>
        <w:t>（二）体检工作按</w:t>
      </w:r>
      <w:r>
        <w:rPr>
          <w:rFonts w:hint="eastAsia" w:ascii="仿宋_GB2312" w:eastAsia="仿宋_GB2312"/>
          <w:sz w:val="32"/>
          <w:szCs w:val="32"/>
        </w:rPr>
        <w:t>照《福建省教育厅、福建省卫生健康委员会关于做好</w:t>
      </w:r>
      <w:r>
        <w:rPr>
          <w:rFonts w:ascii="仿宋_GB2312" w:eastAsia="仿宋_GB2312"/>
          <w:sz w:val="32"/>
          <w:szCs w:val="32"/>
        </w:rPr>
        <w:t>2020</w:t>
      </w:r>
      <w:r>
        <w:rPr>
          <w:rFonts w:hint="eastAsia" w:ascii="仿宋_GB2312" w:eastAsia="仿宋_GB2312"/>
          <w:sz w:val="32"/>
          <w:szCs w:val="32"/>
        </w:rPr>
        <w:t>年普通高等学校招生体检工作的通知》（闽教考</w:t>
      </w:r>
      <w:r>
        <w:rPr>
          <w:rFonts w:hint="eastAsia" w:ascii="仿宋_GB2312"/>
          <w:sz w:val="32"/>
          <w:szCs w:val="32"/>
        </w:rPr>
        <w:t>〔2019〕32</w:t>
      </w:r>
      <w:r>
        <w:rPr>
          <w:rFonts w:hint="eastAsia" w:ascii="仿宋_GB2312" w:eastAsia="仿宋_GB2312"/>
          <w:sz w:val="32"/>
          <w:szCs w:val="32"/>
        </w:rPr>
        <w:t>号）要求执行。各地应根据本地疫情防控情况，适时做好补报名考生的体检工作。</w:t>
      </w:r>
    </w:p>
    <w:p>
      <w:pPr>
        <w:pStyle w:val="2"/>
        <w:spacing w:line="600" w:lineRule="exact"/>
        <w:ind w:firstLine="654" w:firstLineChars="200"/>
        <w:rPr>
          <w:rFonts w:ascii="仿宋_GB2312" w:eastAsia="仿宋_GB2312"/>
          <w:sz w:val="32"/>
          <w:szCs w:val="32"/>
        </w:rPr>
      </w:pPr>
      <w:r>
        <w:rPr>
          <w:rFonts w:hint="eastAsia" w:ascii="仿宋_GB2312" w:eastAsia="仿宋_GB2312"/>
          <w:sz w:val="32"/>
          <w:szCs w:val="32"/>
        </w:rPr>
        <w:t>（三）各地要坚持以考生为本，结合本地疫情防控情况，科学安排考生错峰、有序参加现场确认，分散人流，合理控制现场人数，避免考生聚集、长时间排队。现场确认场所要进行清洗消毒，加强通风换气，保持环境清洁，落实防控物质保障。多渠道提醒考生自觉佩戴口罩，做好个人防护、体温检测等工作。</w:t>
      </w:r>
    </w:p>
    <w:p>
      <w:pPr>
        <w:pStyle w:val="2"/>
        <w:spacing w:line="600" w:lineRule="exact"/>
        <w:ind w:firstLine="654" w:firstLineChars="200"/>
        <w:rPr>
          <w:rFonts w:ascii="仿宋_GB2312" w:hAnsi="仿宋"/>
          <w:sz w:val="32"/>
          <w:szCs w:val="32"/>
        </w:rPr>
      </w:pPr>
      <w:r>
        <w:rPr>
          <w:rFonts w:hint="eastAsia" w:ascii="仿宋_GB2312" w:eastAsia="仿宋_GB2312"/>
          <w:sz w:val="32"/>
          <w:szCs w:val="32"/>
        </w:rPr>
        <w:t>（四）请各市、县（区）教育局及时将此文件转发至辖区内各普通高中和中等职业学校（含技工学校）。</w:t>
      </w:r>
    </w:p>
    <w:p>
      <w:pPr>
        <w:spacing w:line="600" w:lineRule="exact"/>
        <w:ind w:firstLine="654" w:firstLineChars="200"/>
        <w:textAlignment w:val="top"/>
        <w:rPr>
          <w:rFonts w:hint="eastAsia" w:ascii="仿宋_GB2312"/>
          <w:sz w:val="32"/>
          <w:szCs w:val="32"/>
        </w:rPr>
      </w:pP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ab/>
      </w:r>
      <w:r>
        <w:rPr>
          <w:rFonts w:ascii="仿宋_GB2312"/>
          <w:sz w:val="32"/>
          <w:szCs w:val="32"/>
        </w:rPr>
        <w:t xml:space="preserve"> </w:t>
      </w:r>
    </w:p>
    <w:p>
      <w:pPr>
        <w:spacing w:line="600" w:lineRule="exact"/>
        <w:ind w:firstLine="654" w:firstLineChars="200"/>
        <w:textAlignment w:val="top"/>
        <w:rPr>
          <w:rFonts w:ascii="仿宋_GB2312"/>
          <w:sz w:val="32"/>
          <w:szCs w:val="32"/>
        </w:rPr>
      </w:pPr>
    </w:p>
    <w:p>
      <w:pPr>
        <w:spacing w:line="600" w:lineRule="exact"/>
        <w:ind w:right="1476" w:firstLine="654" w:firstLineChars="200"/>
        <w:jc w:val="right"/>
        <w:textAlignment w:val="top"/>
        <w:rPr>
          <w:rFonts w:ascii="仿宋_GB2312"/>
          <w:sz w:val="32"/>
          <w:szCs w:val="32"/>
        </w:rPr>
      </w:pPr>
      <w:r>
        <w:rPr>
          <w:rFonts w:hint="eastAsia" w:ascii="仿宋_GB2312"/>
          <w:sz w:val="32"/>
          <w:szCs w:val="32"/>
        </w:rPr>
        <w:t>福建省教育厅</w:t>
      </w:r>
    </w:p>
    <w:p>
      <w:pPr>
        <w:spacing w:line="600" w:lineRule="exact"/>
        <w:ind w:firstLine="654" w:firstLineChars="200"/>
        <w:textAlignment w:val="top"/>
        <w:rPr>
          <w:rFonts w:ascii="仿宋_GB2312"/>
          <w:sz w:val="32"/>
          <w:szCs w:val="32"/>
        </w:rPr>
      </w:pPr>
      <w:r>
        <w:rPr>
          <w:rFonts w:ascii="仿宋_GB2312"/>
          <w:sz w:val="32"/>
          <w:szCs w:val="32"/>
        </w:rPr>
        <w:t xml:space="preserve">                         </w:t>
      </w:r>
      <w:r>
        <w:rPr>
          <w:rFonts w:hint="eastAsia" w:ascii="仿宋_GB2312"/>
          <w:sz w:val="32"/>
          <w:szCs w:val="32"/>
          <w:lang w:val="en-US" w:eastAsia="zh-CN"/>
        </w:rPr>
        <w:t xml:space="preserve">   </w:t>
      </w:r>
      <w:r>
        <w:rPr>
          <w:rFonts w:hint="eastAsia" w:ascii="仿宋_GB2312"/>
          <w:sz w:val="32"/>
          <w:szCs w:val="32"/>
        </w:rPr>
        <w:t xml:space="preserve"> </w:t>
      </w:r>
      <w:r>
        <w:rPr>
          <w:rFonts w:ascii="仿宋_GB2312"/>
          <w:sz w:val="32"/>
          <w:szCs w:val="32"/>
        </w:rPr>
        <w:t>2020</w:t>
      </w:r>
      <w:r>
        <w:rPr>
          <w:rFonts w:hint="eastAsia" w:ascii="仿宋_GB2312"/>
          <w:sz w:val="32"/>
          <w:szCs w:val="32"/>
        </w:rPr>
        <w:t>年5月7日</w:t>
      </w:r>
      <w:r>
        <w:rPr>
          <w:rFonts w:ascii="仿宋_GB2312"/>
          <w:sz w:val="32"/>
          <w:szCs w:val="32"/>
        </w:rPr>
        <w:fldChar w:fldCharType="begin"/>
      </w:r>
      <w:r>
        <w:rPr>
          <w:rFonts w:ascii="仿宋_GB2312"/>
          <w:sz w:val="32"/>
          <w:szCs w:val="32"/>
        </w:rPr>
        <w:instrText xml:space="preserve"> MERGEFIELD  </w:instrText>
      </w:r>
      <w:r>
        <w:rPr>
          <w:rFonts w:hint="eastAsia" w:ascii="仿宋_GB2312"/>
          <w:sz w:val="32"/>
          <w:szCs w:val="32"/>
        </w:rPr>
        <w:instrText xml:space="preserve">签发时间</w:instrText>
      </w:r>
      <w:r>
        <w:rPr>
          <w:rFonts w:ascii="仿宋_GB2312"/>
          <w:sz w:val="32"/>
          <w:szCs w:val="32"/>
        </w:rPr>
        <w:instrText xml:space="preserve">  \* MERGEFORMAT </w:instrText>
      </w:r>
      <w:r>
        <w:rPr>
          <w:rFonts w:ascii="仿宋_GB2312"/>
          <w:sz w:val="32"/>
          <w:szCs w:val="32"/>
        </w:rPr>
        <w:fldChar w:fldCharType="end"/>
      </w:r>
    </w:p>
    <w:p>
      <w:pPr>
        <w:snapToGrid w:val="0"/>
        <w:spacing w:line="600" w:lineRule="exact"/>
        <w:textAlignment w:val="top"/>
        <w:rPr>
          <w:rFonts w:ascii="仿宋_GB2312"/>
          <w:sz w:val="32"/>
          <w:szCs w:val="32"/>
        </w:rPr>
      </w:pPr>
      <w:bookmarkStart w:id="0" w:name="AttachmentStart"/>
      <w:bookmarkEnd w:id="0"/>
      <w:bookmarkStart w:id="1" w:name="BodyEnd"/>
      <w:bookmarkEnd w:id="1"/>
      <w:bookmarkStart w:id="2" w:name="AttBody"/>
      <w:bookmarkEnd w:id="2"/>
    </w:p>
    <w:p>
      <w:pPr>
        <w:spacing w:line="600" w:lineRule="exact"/>
        <w:ind w:firstLine="648"/>
        <w:textAlignment w:val="top"/>
        <w:rPr>
          <w:rFonts w:hint="eastAsia" w:ascii="仿宋_GB2312"/>
          <w:sz w:val="32"/>
          <w:szCs w:val="32"/>
        </w:rPr>
      </w:pPr>
      <w:r>
        <w:rPr>
          <w:rFonts w:hint="eastAsia" w:ascii="仿宋_GB2312"/>
          <w:sz w:val="32"/>
          <w:szCs w:val="32"/>
        </w:rPr>
        <w:t>（此件</w:t>
      </w:r>
      <w:r>
        <w:rPr>
          <w:rFonts w:ascii="仿宋_GB2312"/>
          <w:sz w:val="32"/>
          <w:szCs w:val="32"/>
        </w:rPr>
        <w:fldChar w:fldCharType="begin"/>
      </w:r>
      <w:r>
        <w:rPr>
          <w:rFonts w:ascii="仿宋_GB2312"/>
          <w:sz w:val="32"/>
          <w:szCs w:val="32"/>
        </w:rPr>
        <w:instrText xml:space="preserve"> MERGEFIELD  </w:instrText>
      </w:r>
      <w:r>
        <w:rPr>
          <w:rFonts w:hint="eastAsia" w:ascii="仿宋_GB2312"/>
          <w:sz w:val="32"/>
          <w:szCs w:val="32"/>
        </w:rPr>
        <w:instrText xml:space="preserve">公开属性</w:instrText>
      </w:r>
      <w:r>
        <w:rPr>
          <w:rFonts w:ascii="仿宋_GB2312"/>
          <w:sz w:val="32"/>
          <w:szCs w:val="32"/>
        </w:rPr>
        <w:instrText xml:space="preserve"> </w:instrText>
      </w:r>
      <w:r>
        <w:rPr>
          <w:rFonts w:ascii="仿宋_GB2312"/>
          <w:sz w:val="32"/>
          <w:szCs w:val="32"/>
        </w:rPr>
        <w:fldChar w:fldCharType="separate"/>
      </w:r>
      <w:r>
        <w:rPr>
          <w:rFonts w:hint="eastAsia" w:ascii="仿宋_GB2312"/>
          <w:sz w:val="32"/>
          <w:szCs w:val="32"/>
        </w:rPr>
        <w:t>主动公开</w:t>
      </w:r>
      <w:r>
        <w:rPr>
          <w:rFonts w:ascii="仿宋_GB2312"/>
          <w:sz w:val="32"/>
          <w:szCs w:val="32"/>
        </w:rPr>
        <w:fldChar w:fldCharType="end"/>
      </w:r>
      <w:r>
        <w:rPr>
          <w:rFonts w:hint="eastAsia" w:ascii="仿宋_GB2312"/>
          <w:sz w:val="32"/>
          <w:szCs w:val="32"/>
        </w:rPr>
        <w:t>）</w:t>
      </w:r>
    </w:p>
    <w:p>
      <w:pPr>
        <w:spacing w:line="600" w:lineRule="exact"/>
        <w:ind w:firstLine="648"/>
        <w:textAlignment w:val="top"/>
        <w:rPr>
          <w:rFonts w:hint="eastAsia" w:ascii="仿宋_GB2312"/>
          <w:sz w:val="32"/>
          <w:szCs w:val="32"/>
        </w:rPr>
      </w:pPr>
    </w:p>
    <w:p>
      <w:pPr>
        <w:spacing w:line="600" w:lineRule="exact"/>
        <w:ind w:firstLine="648"/>
        <w:textAlignment w:val="top"/>
        <w:rPr>
          <w:rFonts w:hint="eastAsia" w:ascii="仿宋_GB2312"/>
          <w:sz w:val="32"/>
          <w:szCs w:val="32"/>
        </w:rPr>
      </w:pPr>
    </w:p>
    <w:p>
      <w:pPr>
        <w:spacing w:line="600" w:lineRule="exact"/>
        <w:ind w:firstLine="648"/>
        <w:textAlignment w:val="top"/>
        <w:rPr>
          <w:rFonts w:hint="eastAsia" w:ascii="仿宋_GB2312"/>
          <w:sz w:val="32"/>
          <w:szCs w:val="32"/>
        </w:rPr>
      </w:pPr>
    </w:p>
    <w:p>
      <w:pPr>
        <w:spacing w:line="600" w:lineRule="exact"/>
        <w:textAlignment w:val="top"/>
        <w:rPr>
          <w:rFonts w:ascii="仿宋_GB2312"/>
          <w:sz w:val="32"/>
          <w:szCs w:val="32"/>
        </w:rPr>
      </w:pPr>
      <w:r>
        <w:pict>
          <v:shape id="_x0000_s1039" o:spid="_x0000_s1039" o:spt="202" type="#_x0000_t202" style="position:absolute;left:0pt;margin-left:15.6pt;margin-top:695.85pt;height:28.35pt;width:413.75pt;mso-position-vertical-relative:page;mso-wrap-distance-bottom:0pt;mso-wrap-distance-top:0pt;z-index:251666432;mso-width-relative:page;mso-height-relative:page;" filled="f" stroked="f" coordsize="21600,21600">
            <v:path/>
            <v:fill on="f" focussize="0,0"/>
            <v:stroke on="f" joinstyle="miter"/>
            <v:imagedata o:title=""/>
            <o:lock v:ext="edit"/>
            <v:textbox inset="0mm,0mm,0mm,0mm">
              <w:txbxContent>
                <w:p>
                  <w:pPr>
                    <w:rPr>
                      <w:rFonts w:hint="eastAsia"/>
                      <w:sz w:val="28"/>
                      <w:szCs w:val="28"/>
                    </w:rPr>
                  </w:pPr>
                  <w:r>
                    <w:rPr>
                      <w:rFonts w:hint="eastAsia" w:ascii="仿宋_GB2312"/>
                      <w:sz w:val="28"/>
                      <w:szCs w:val="32"/>
                    </w:rPr>
                    <w:t>抄送：省人社厅，各市、县（区）教育招生考试机构。</w:t>
                  </w:r>
                </w:p>
              </w:txbxContent>
            </v:textbox>
            <w10:wrap type="topAndBottom"/>
            <w10:anchorlock/>
          </v:shape>
        </w:pict>
      </w:r>
      <w:r>
        <w:pict>
          <v:line id="_x0000_s1038" o:spid="_x0000_s1038" o:spt="20" style="position:absolute;left:0pt;margin-left:2.25pt;margin-top:691.9pt;height:0pt;width:442.2pt;mso-position-vertical-relative:page;mso-wrap-distance-bottom:0pt;mso-wrap-distance-top:0pt;z-index:251665408;mso-width-relative:page;mso-height-relative:page;" coordsize="21600,21600">
            <v:path arrowok="t"/>
            <v:fill focussize="0,0"/>
            <v:stroke weight="1pt"/>
            <v:imagedata o:title=""/>
            <o:lock v:ext="edit"/>
            <w10:wrap type="topAndBottom"/>
            <w10:anchorlock/>
          </v:line>
        </w:pict>
      </w:r>
      <w:r>
        <w:pict>
          <v:shape id="LastPrintUText" o:spid="_x0000_s1029" o:spt="202" type="#_x0000_t202" style="position:absolute;left:0pt;margin-left:18.3pt;margin-top:724.9pt;height:28.35pt;width:236.25pt;mso-position-vertical-relative:page;mso-wrap-distance-bottom:0pt;mso-wrap-distance-top:0pt;visibility:hidden;z-index:251658240;mso-width-relative:page;mso-height-relative:page;" filled="f" stroked="f" coordsize="21600,21600">
            <v:path/>
            <v:fill on="f" focussize="0,0"/>
            <v:stroke on="f" joinstyle="miter"/>
            <v:imagedata o:title=""/>
            <o:lock v:ext="edit"/>
            <v:textbox inset="0mm,0mm,0mm,0mm">
              <w:txbxContent>
                <w:p>
                  <w:pPr>
                    <w:pStyle w:val="3"/>
                    <w:rPr>
                      <w:sz w:val="28"/>
                      <w:szCs w:val="28"/>
                    </w:rPr>
                  </w:pPr>
                </w:p>
              </w:txbxContent>
            </v:textbox>
            <w10:wrap type="topAndBottom"/>
            <w10:anchorlock/>
          </v:shape>
        </w:pict>
      </w:r>
      <w:r>
        <w:pict>
          <v:shape id="LastPrintDText" o:spid="_x0000_s1030" o:spt="202" type="#_x0000_t202" style="position:absolute;left:0pt;margin-left:257.45pt;margin-top:724.9pt;height:28.35pt;width:183.75pt;mso-position-vertical-relative:page;mso-wrap-distance-bottom:0pt;mso-wrap-distance-top:0pt;visibility:hidden;z-index:251659264;mso-width-relative:page;mso-height-relative:page;" filled="f" stroked="f" coordsize="21600,21600">
            <v:path/>
            <v:fill on="f" focussize="0,0"/>
            <v:stroke on="f" joinstyle="miter"/>
            <v:imagedata o:title=""/>
            <o:lock v:ext="edit"/>
            <v:textbox inset="0mm,0mm,0mm,0mm">
              <w:txbxContent>
                <w:p>
                  <w:pPr>
                    <w:wordWrap w:val="0"/>
                    <w:jc w:val="right"/>
                    <w:rPr>
                      <w:rFonts w:ascii="仿宋_GB2312"/>
                      <w:sz w:val="28"/>
                      <w:szCs w:val="28"/>
                    </w:rPr>
                  </w:pPr>
                  <w:r>
                    <w:rPr>
                      <w:rFonts w:ascii="仿宋_GB2312"/>
                      <w:sz w:val="28"/>
                      <w:szCs w:val="28"/>
                    </w:rPr>
                    <w:fldChar w:fldCharType="begin"/>
                  </w:r>
                  <w:r>
                    <w:rPr>
                      <w:rFonts w:ascii="仿宋_GB2312"/>
                      <w:sz w:val="28"/>
                      <w:szCs w:val="28"/>
                    </w:rPr>
                    <w:instrText xml:space="preserve"> MERGEFIELD </w:instrText>
                  </w:r>
                  <w:r>
                    <w:rPr>
                      <w:rFonts w:hint="eastAsia" w:ascii="仿宋_GB2312"/>
                      <w:sz w:val="28"/>
                      <w:szCs w:val="28"/>
                    </w:rPr>
                    <w:instrText xml:space="preserve">签发时间</w:instrText>
                  </w:r>
                  <w:r>
                    <w:rPr>
                      <w:rFonts w:ascii="仿宋_GB2312"/>
                      <w:sz w:val="28"/>
                      <w:szCs w:val="28"/>
                    </w:rPr>
                    <w:instrText xml:space="preserve"> </w:instrText>
                  </w:r>
                  <w:r>
                    <w:rPr>
                      <w:rFonts w:ascii="仿宋_GB2312"/>
                      <w:sz w:val="28"/>
                      <w:szCs w:val="28"/>
                    </w:rPr>
                    <w:fldChar w:fldCharType="end"/>
                  </w:r>
                  <w:r>
                    <w:rPr>
                      <w:rFonts w:hint="eastAsia" w:ascii="仿宋_GB2312"/>
                      <w:sz w:val="28"/>
                      <w:szCs w:val="28"/>
                    </w:rPr>
                    <w:t>翻印</w:t>
                  </w:r>
                  <w:r>
                    <w:rPr>
                      <w:rFonts w:ascii="仿宋_GB2312"/>
                      <w:sz w:val="28"/>
                      <w:szCs w:val="28"/>
                    </w:rPr>
                    <w:t xml:space="preserve">  </w:t>
                  </w:r>
                </w:p>
              </w:txbxContent>
            </v:textbox>
            <w10:wrap type="topAndBottom"/>
            <w10:anchorlock/>
          </v:shape>
        </w:pict>
      </w:r>
      <w:r>
        <w:pict>
          <v:line id="LastPrintLine" o:spid="_x0000_s1031" o:spt="20" style="position:absolute;left:0pt;margin-left:-0.2pt;margin-top:751.6pt;height:0pt;width:442.2pt;mso-position-horizontal-relative:margin;mso-position-vertical-relative:page;mso-wrap-distance-bottom:0pt;mso-wrap-distance-top:0pt;visibility:hidden;z-index:251658240;mso-width-relative:page;mso-height-relative:page;" coordsize="21600,21600">
            <v:path arrowok="t"/>
            <v:fill focussize="0,0"/>
            <v:stroke weight="1pt"/>
            <v:imagedata o:title=""/>
            <o:lock v:ext="edit"/>
            <w10:wrap type="topAndBottom"/>
            <w10:anchorlock/>
          </v:line>
        </w:pict>
      </w:r>
      <w:r>
        <w:rPr>
          <w:rFonts w:ascii="仿宋_GB2312"/>
          <w:sz w:val="32"/>
          <w:szCs w:val="32"/>
        </w:rPr>
        <w:pict>
          <v:shape id="CopySendText" o:spid="_x0000_s1037" o:spt="202" type="#_x0000_t202" style="position:absolute;left:0pt;margin-left:19.85pt;margin-top:717.3pt;height:0.05pt;width:409.5pt;mso-position-horizontal-relative:margin;mso-position-vertical-relative:page;mso-wrap-distance-bottom:0pt;mso-wrap-distance-top:0pt;z-index:251664384;mso-width-relative:page;mso-height-relative:page;" filled="f" stroked="f" coordsize="21600,21600">
            <v:path/>
            <v:fill on="f" focussize="0,0"/>
            <v:stroke on="f" joinstyle="miter"/>
            <v:imagedata o:title=""/>
            <o:lock v:ext="edit"/>
            <v:textbox inset="0mm,0mm,0mm,0mm">
              <w:txbxContent>
                <w:p>
                  <w:pPr>
                    <w:spacing w:line="590" w:lineRule="exact"/>
                    <w:ind w:left="981" w:hanging="981"/>
                    <w:rPr>
                      <w:rFonts w:hint="eastAsia" w:ascii="仿宋_GB2312"/>
                      <w:sz w:val="28"/>
                      <w:szCs w:val="28"/>
                    </w:rPr>
                  </w:pPr>
                  <w:r>
                    <w:rPr>
                      <w:rFonts w:hint="eastAsia" w:ascii="仿宋_GB2312"/>
                      <w:sz w:val="28"/>
                      <w:szCs w:val="28"/>
                    </w:rPr>
                    <w:t>抄送：</w:t>
                  </w:r>
                </w:p>
                <w:p>
                  <w:pPr>
                    <w:spacing w:line="560" w:lineRule="exact"/>
                    <w:ind w:left="981"/>
                    <w:rPr>
                      <w:rFonts w:hint="eastAsia" w:ascii="仿宋_GB2312"/>
                      <w:sz w:val="28"/>
                      <w:szCs w:val="28"/>
                    </w:rPr>
                  </w:pPr>
                </w:p>
                <w:p>
                  <w:pPr>
                    <w:spacing w:line="560" w:lineRule="exact"/>
                    <w:ind w:left="981"/>
                    <w:rPr>
                      <w:rFonts w:ascii="仿宋_GB2312"/>
                      <w:sz w:val="28"/>
                      <w:szCs w:val="28"/>
                    </w:rPr>
                  </w:pPr>
                </w:p>
              </w:txbxContent>
            </v:textbox>
            <w10:wrap type="topAndBottom"/>
            <w10:anchorlock/>
          </v:shape>
        </w:pict>
      </w:r>
      <w:r>
        <w:rPr>
          <w:rFonts w:ascii="仿宋_GB2312"/>
          <w:sz w:val="32"/>
          <w:szCs w:val="32"/>
        </w:rPr>
        <w:pict>
          <v:line id="KeywordLine" o:spid="_x0000_s1036" o:spt="20" style="position:absolute;left:0pt;margin-left:-0.75pt;margin-top:723.1pt;height:0pt;width:442.2pt;mso-position-vertical-relative:page;mso-wrap-distance-bottom:0pt;mso-wrap-distance-top:0pt;z-index:251663360;mso-width-relative:page;mso-height-relative:page;" coordsize="21600,21600">
            <v:path arrowok="t"/>
            <v:fill focussize="0,0"/>
            <v:stroke weight="1pt"/>
            <v:imagedata o:title=""/>
            <o:lock v:ext="edit"/>
            <w10:wrap type="topAndBottom"/>
            <w10:anchorlock/>
          </v:line>
        </w:pict>
      </w:r>
      <w:r>
        <w:rPr>
          <w:rFonts w:ascii="仿宋_GB2312"/>
          <w:sz w:val="32"/>
          <w:szCs w:val="32"/>
        </w:rPr>
        <w:pict>
          <v:line id="SignUDLine" o:spid="_x0000_s1035" o:spt="20" style="position:absolute;left:0pt;margin-left:-0.05pt;margin-top:751.6pt;height:0pt;width:442.2pt;mso-position-horizontal-relative:margin;mso-position-vertical-relative:page;mso-wrap-distance-bottom:0pt;mso-wrap-distance-top:0pt;z-index:251662336;mso-width-relative:page;mso-height-relative:page;" coordsize="21600,21600">
            <v:path arrowok="t"/>
            <v:fill focussize="0,0"/>
            <v:stroke weight="1pt"/>
            <v:imagedata o:title=""/>
            <o:lock v:ext="edit"/>
            <w10:wrap type="topAndBottom"/>
            <w10:anchorlock/>
          </v:line>
        </w:pict>
      </w:r>
      <w:r>
        <w:rPr>
          <w:rFonts w:ascii="仿宋_GB2312"/>
          <w:sz w:val="32"/>
          <w:szCs w:val="32"/>
        </w:rPr>
        <w:pict>
          <v:shape id="SignDateText" o:spid="_x0000_s1034" o:spt="202" type="#_x0000_t202" style="position:absolute;left:0pt;margin-left:256.65pt;margin-top:723.1pt;height:28.35pt;width:183.75pt;mso-position-vertical-relative:page;mso-wrap-distance-bottom:0pt;mso-wrap-distance-top:0pt;z-index:251661312;mso-width-relative:page;mso-height-relative:page;" filled="f" stroked="f" coordsize="21600,21600">
            <v:path/>
            <v:fill on="f" focussize="0,0"/>
            <v:stroke on="f" joinstyle="miter"/>
            <v:imagedata o:title=""/>
            <o:lock v:ext="edit"/>
            <v:textbox inset="0mm,0mm,0mm,0mm">
              <w:txbxContent>
                <w:p>
                  <w:pPr>
                    <w:wordWrap w:val="0"/>
                    <w:jc w:val="right"/>
                    <w:rPr>
                      <w:rFonts w:hint="eastAsia" w:ascii="仿宋_GB2312" w:hAnsi="宋体"/>
                      <w:sz w:val="28"/>
                      <w:szCs w:val="28"/>
                    </w:rPr>
                  </w:pPr>
                  <w:r>
                    <w:rPr>
                      <w:rFonts w:hint="eastAsia" w:ascii="仿宋_GB2312"/>
                      <w:sz w:val="28"/>
                      <w:szCs w:val="28"/>
                    </w:rPr>
                    <w:t>2020年5月7日印发</w:t>
                  </w:r>
                  <w:r>
                    <w:rPr>
                      <w:rFonts w:hint="eastAsia" w:ascii="仿宋_GB2312" w:hAnsi="宋体"/>
                      <w:sz w:val="28"/>
                      <w:szCs w:val="28"/>
                    </w:rPr>
                    <w:t xml:space="preserve">  </w:t>
                  </w:r>
                </w:p>
              </w:txbxContent>
            </v:textbox>
            <w10:wrap type="topAndBottom"/>
            <w10:anchorlock/>
          </v:shape>
        </w:pict>
      </w:r>
      <w:r>
        <w:rPr>
          <w:rFonts w:ascii="仿宋_GB2312"/>
          <w:sz w:val="32"/>
          <w:szCs w:val="32"/>
        </w:rPr>
        <w:pict>
          <v:shape id="SignUnitText" o:spid="_x0000_s1033" o:spt="202" type="#_x0000_t202" style="position:absolute;left:0pt;margin-left:18.6pt;margin-top:722.85pt;height:28.35pt;width:236.25pt;mso-position-vertical-relative:page;mso-wrap-distance-bottom:0pt;mso-wrap-distance-top:0pt;z-index:251660288;mso-width-relative:page;mso-height-relative:page;" filled="f" stroked="f" coordsize="21600,21600">
            <v:path/>
            <v:fill on="f" focussize="0,0"/>
            <v:stroke on="f" joinstyle="miter"/>
            <v:imagedata o:title=""/>
            <o:lock v:ext="edit"/>
            <v:textbox inset="0mm,0mm,0mm,0mm">
              <w:txbxContent>
                <w:p>
                  <w:pPr>
                    <w:pStyle w:val="3"/>
                    <w:rPr>
                      <w:rFonts w:hint="eastAsia"/>
                      <w:sz w:val="28"/>
                      <w:szCs w:val="28"/>
                    </w:rPr>
                  </w:pPr>
                  <w:r>
                    <w:rPr>
                      <w:rFonts w:hint="eastAsia"/>
                      <w:sz w:val="28"/>
                      <w:szCs w:val="28"/>
                    </w:rPr>
                    <w:t>福建省教育厅办公室</w:t>
                  </w:r>
                </w:p>
              </w:txbxContent>
            </v:textbox>
            <w10:wrap type="topAndBottom"/>
            <w10:anchorlock/>
          </v:shape>
        </w:pict>
      </w:r>
    </w:p>
    <w:p>
      <w:pPr>
        <w:bidi w:val="0"/>
        <w:rPr>
          <w:rFonts w:ascii="Times New Roman" w:hAnsi="Times New Roman" w:eastAsia="仿宋_GB2312" w:cs="Times New Roman"/>
          <w:kern w:val="2"/>
          <w:sz w:val="3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bookmarkStart w:id="3" w:name="_GoBack"/>
      <w:bookmarkEnd w:id="3"/>
    </w:p>
    <w:sectPr>
      <w:footerReference r:id="rId5" w:type="first"/>
      <w:footerReference r:id="rId3" w:type="default"/>
      <w:footerReference r:id="rId4" w:type="even"/>
      <w:pgSz w:w="11906" w:h="16838"/>
      <w:pgMar w:top="1701" w:right="1361" w:bottom="1474" w:left="1474" w:header="851" w:footer="964" w:gutter="0"/>
      <w:cols w:space="425" w:num="1"/>
      <w:docGrid w:type="linesAndChars" w:linePitch="596" w:charSpace="1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0" w:leftChars="100" w:right="310" w:rightChars="100"/>
      <w:jc w:val="center"/>
      <w:rPr>
        <w:rStyle w:val="8"/>
      </w:rPr>
    </w:pPr>
    <w:r>
      <w:rPr>
        <w:rStyle w:val="8"/>
        <w:rFonts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1</w:t>
    </w:r>
    <w:r>
      <w:rPr>
        <w:rStyle w:val="8"/>
        <w:rFonts w:ascii="宋体" w:hAnsi="宋体" w:eastAsia="宋体"/>
        <w:sz w:val="28"/>
      </w:rPr>
      <w:fldChar w:fldCharType="end"/>
    </w:r>
    <w:r>
      <w:rPr>
        <w:rStyle w:val="8"/>
        <w:rFonts w:ascii="宋体" w:hAnsi="宋体" w:eastAsia="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0" w:leftChars="100" w:right="310" w:rightChars="100"/>
      <w:jc w:val="center"/>
      <w:rPr>
        <w:rStyle w:val="8"/>
      </w:rPr>
    </w:pPr>
    <w:r>
      <w:rPr>
        <w:rStyle w:val="8"/>
        <w:rFonts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4</w:t>
    </w:r>
    <w:r>
      <w:rPr>
        <w:rStyle w:val="8"/>
        <w:rFonts w:ascii="宋体" w:hAnsi="宋体" w:eastAsia="宋体"/>
        <w:sz w:val="28"/>
      </w:rPr>
      <w:fldChar w:fldCharType="end"/>
    </w:r>
    <w:r>
      <w:rPr>
        <w:rStyle w:val="8"/>
        <w:rFonts w:ascii="宋体" w:hAnsi="宋体" w:eastAsia="宋体"/>
        <w:sz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389" w:y="-2"/>
      <w:jc w:val="right"/>
      <w:rPr>
        <w:rStyle w:val="8"/>
      </w:rPr>
    </w:pPr>
    <w:r>
      <w:rPr>
        <w:rStyle w:val="8"/>
        <w:rFonts w:ascii="宋体" w:hAnsi="宋体"/>
        <w:sz w:val="28"/>
        <w:szCs w:val="28"/>
      </w:rPr>
      <w:t>—</w:t>
    </w:r>
    <w:r>
      <w:rPr>
        <w:rStyle w:val="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24995"/>
    <w:rsid w:val="00035897"/>
    <w:rsid w:val="000403E4"/>
    <w:rsid w:val="00054FC4"/>
    <w:rsid w:val="00070139"/>
    <w:rsid w:val="000B6030"/>
    <w:rsid w:val="000E1CB9"/>
    <w:rsid w:val="000F7649"/>
    <w:rsid w:val="001018E9"/>
    <w:rsid w:val="001C14F4"/>
    <w:rsid w:val="001C40A9"/>
    <w:rsid w:val="001D6F09"/>
    <w:rsid w:val="00224995"/>
    <w:rsid w:val="0026407C"/>
    <w:rsid w:val="00264A47"/>
    <w:rsid w:val="0026504C"/>
    <w:rsid w:val="00291E95"/>
    <w:rsid w:val="002925FD"/>
    <w:rsid w:val="002A2B53"/>
    <w:rsid w:val="002E1B43"/>
    <w:rsid w:val="002E2BFF"/>
    <w:rsid w:val="002F0B78"/>
    <w:rsid w:val="002F6B74"/>
    <w:rsid w:val="00312BA5"/>
    <w:rsid w:val="00327AE1"/>
    <w:rsid w:val="00367A5D"/>
    <w:rsid w:val="0044645C"/>
    <w:rsid w:val="00463CB5"/>
    <w:rsid w:val="004C0E91"/>
    <w:rsid w:val="004D7072"/>
    <w:rsid w:val="004E65CE"/>
    <w:rsid w:val="00505F57"/>
    <w:rsid w:val="005403CB"/>
    <w:rsid w:val="00563E7B"/>
    <w:rsid w:val="00576720"/>
    <w:rsid w:val="00577CBD"/>
    <w:rsid w:val="005D73F3"/>
    <w:rsid w:val="005E685F"/>
    <w:rsid w:val="005F346F"/>
    <w:rsid w:val="00652BB9"/>
    <w:rsid w:val="00667A12"/>
    <w:rsid w:val="006A58A5"/>
    <w:rsid w:val="006C7813"/>
    <w:rsid w:val="0070427A"/>
    <w:rsid w:val="00720677"/>
    <w:rsid w:val="0072392D"/>
    <w:rsid w:val="007B5BE7"/>
    <w:rsid w:val="007F54C5"/>
    <w:rsid w:val="008326F2"/>
    <w:rsid w:val="0089617F"/>
    <w:rsid w:val="008B2998"/>
    <w:rsid w:val="00903CBB"/>
    <w:rsid w:val="009644B0"/>
    <w:rsid w:val="009C01BD"/>
    <w:rsid w:val="009D5878"/>
    <w:rsid w:val="009E29CC"/>
    <w:rsid w:val="00A14341"/>
    <w:rsid w:val="00A43BD3"/>
    <w:rsid w:val="00AD1B0A"/>
    <w:rsid w:val="00AF6227"/>
    <w:rsid w:val="00B345A0"/>
    <w:rsid w:val="00B5091E"/>
    <w:rsid w:val="00B85B2B"/>
    <w:rsid w:val="00C03828"/>
    <w:rsid w:val="00C27EE9"/>
    <w:rsid w:val="00C3095C"/>
    <w:rsid w:val="00C313CD"/>
    <w:rsid w:val="00C82A59"/>
    <w:rsid w:val="00C972E9"/>
    <w:rsid w:val="00CC45AE"/>
    <w:rsid w:val="00D825A4"/>
    <w:rsid w:val="00DB7B4A"/>
    <w:rsid w:val="00DD3B14"/>
    <w:rsid w:val="00DF7727"/>
    <w:rsid w:val="00E01FB2"/>
    <w:rsid w:val="00E20AB7"/>
    <w:rsid w:val="00E20F4E"/>
    <w:rsid w:val="00E456A3"/>
    <w:rsid w:val="00EB33E6"/>
    <w:rsid w:val="00F34E85"/>
    <w:rsid w:val="00FA075F"/>
    <w:rsid w:val="00FA6104"/>
    <w:rsid w:val="00FB4765"/>
    <w:rsid w:val="00FE10A5"/>
    <w:rsid w:val="12F10F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宋体" w:hAnsi="Courier New" w:eastAsia="宋体"/>
      <w:sz w:val="21"/>
      <w:szCs w:val="21"/>
    </w:rPr>
  </w:style>
  <w:style w:type="paragraph" w:styleId="3">
    <w:name w:val="Date"/>
    <w:basedOn w:val="1"/>
    <w:next w:val="1"/>
    <w:link w:val="11"/>
    <w:uiPriority w:val="99"/>
    <w:rPr>
      <w:rFonts w:ascii="仿宋_GB2312"/>
      <w:sz w:val="32"/>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页眉 Char"/>
    <w:basedOn w:val="7"/>
    <w:link w:val="5"/>
    <w:locked/>
    <w:uiPriority w:val="99"/>
    <w:rPr>
      <w:rFonts w:ascii="Times New Roman" w:hAnsi="Times New Roman" w:eastAsia="仿宋_GB2312" w:cs="Times New Roman"/>
      <w:sz w:val="18"/>
      <w:szCs w:val="18"/>
    </w:rPr>
  </w:style>
  <w:style w:type="character" w:customStyle="1" w:styleId="10">
    <w:name w:val="页脚 Char"/>
    <w:basedOn w:val="7"/>
    <w:link w:val="4"/>
    <w:locked/>
    <w:uiPriority w:val="99"/>
    <w:rPr>
      <w:rFonts w:ascii="Times New Roman" w:hAnsi="Times New Roman" w:eastAsia="仿宋_GB2312" w:cs="Times New Roman"/>
      <w:sz w:val="18"/>
      <w:szCs w:val="18"/>
    </w:rPr>
  </w:style>
  <w:style w:type="character" w:customStyle="1" w:styleId="11">
    <w:name w:val="日期 Char"/>
    <w:basedOn w:val="7"/>
    <w:link w:val="3"/>
    <w:locked/>
    <w:uiPriority w:val="99"/>
    <w:rPr>
      <w:rFonts w:ascii="仿宋_GB2312" w:hAnsi="Times New Roman" w:eastAsia="仿宋_GB2312" w:cs="Times New Roman"/>
      <w:sz w:val="24"/>
      <w:szCs w:val="24"/>
    </w:rPr>
  </w:style>
  <w:style w:type="character" w:customStyle="1" w:styleId="12">
    <w:name w:val="纯文本 Char"/>
    <w:basedOn w:val="7"/>
    <w:link w:val="2"/>
    <w:qFormat/>
    <w:locked/>
    <w:uiPriority w:val="99"/>
    <w:rPr>
      <w:rFonts w:ascii="宋体" w:hAnsi="Courier New"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39"/>
    <customShpInfo spid="_x0000_s1038"/>
    <customShpInfo spid="_x0000_s1029"/>
    <customShpInfo spid="_x0000_s1030"/>
    <customShpInfo spid="_x0000_s1031"/>
    <customShpInfo spid="_x0000_s1037"/>
    <customShpInfo spid="_x0000_s1036"/>
    <customShpInfo spid="_x0000_s1035"/>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Words>
  <Characters>1132</Characters>
  <Lines>9</Lines>
  <Paragraphs>2</Paragraphs>
  <TotalTime>1</TotalTime>
  <ScaleCrop>false</ScaleCrop>
  <LinksUpToDate>false</LinksUpToDate>
  <CharactersWithSpaces>1328</CharactersWithSpaces>
  <Application>WPS Office_11.8.2.8906_F1E327BC-269C-435d-A152-05C5408002CA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2020-04-20T09:37:00Z</dcterms:created>
  <dc:creator>Administrator</dc:creator>
  <cp:lastModifiedBy>lenovo</cp:lastModifiedBy>
  <cp:lastPrinted>2020-04-29T00:44:00Z</cp:lastPrinted>
  <dcterms:modified xsi:type="dcterms:W3CDTF">2020-05-08T01:07:16Z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2052-11.8.2.8906</vt:lpwstr>
  </property>
</Properties>
</file>