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4F" w:rsidRPr="00D25C8D" w:rsidRDefault="003F524F" w:rsidP="00EC66F3">
      <w:pPr>
        <w:snapToGrid w:val="0"/>
        <w:spacing w:before="50" w:line="160" w:lineRule="exact"/>
        <w:textAlignment w:val="top"/>
        <w:rPr>
          <w:rFonts w:ascii="仿宋_GB2312"/>
          <w:sz w:val="32"/>
          <w:szCs w:val="32"/>
        </w:rPr>
      </w:pPr>
    </w:p>
    <w:p w:rsidR="003F524F" w:rsidRDefault="003F524F" w:rsidP="00EC66F3">
      <w:pPr>
        <w:spacing w:line="560" w:lineRule="exact"/>
      </w:pPr>
    </w:p>
    <w:p w:rsidR="003F524F" w:rsidRDefault="003F524F" w:rsidP="00EC66F3">
      <w:pPr>
        <w:spacing w:line="560" w:lineRule="exact"/>
      </w:pPr>
    </w:p>
    <w:p w:rsidR="003F524F" w:rsidRDefault="003F524F" w:rsidP="00EC66F3">
      <w:pPr>
        <w:spacing w:line="560" w:lineRule="exact"/>
      </w:pPr>
    </w:p>
    <w:p w:rsidR="003F524F" w:rsidRDefault="003F524F" w:rsidP="00EC66F3">
      <w:pPr>
        <w:jc w:val="distribute"/>
        <w:rPr>
          <w:rFonts w:ascii="方正小标宋简体" w:eastAsia="方正小标宋简体" w:hAnsi="方正小标宋简体" w:cs="方正小标宋简体"/>
          <w:color w:val="FF0000"/>
          <w:w w:val="80"/>
          <w:sz w:val="72"/>
          <w:szCs w:val="72"/>
        </w:rPr>
      </w:pPr>
      <w:r w:rsidRPr="00EC66F3">
        <w:rPr>
          <w:rFonts w:ascii="方正小标宋简体" w:eastAsia="方正小标宋简体" w:hint="eastAsia"/>
          <w:color w:val="FF0000"/>
          <w:spacing w:val="68"/>
          <w:kern w:val="0"/>
          <w:sz w:val="96"/>
          <w:szCs w:val="96"/>
          <w:fitText w:val="8640" w:id="-1686462208"/>
        </w:rPr>
        <w:t>福建省教育厅文</w:t>
      </w:r>
      <w:r w:rsidRPr="00EC66F3">
        <w:rPr>
          <w:rFonts w:ascii="方正小标宋简体" w:eastAsia="方正小标宋简体" w:hint="eastAsia"/>
          <w:color w:val="FF0000"/>
          <w:spacing w:val="4"/>
          <w:kern w:val="0"/>
          <w:sz w:val="96"/>
          <w:szCs w:val="96"/>
          <w:fitText w:val="8640" w:id="-1686462208"/>
        </w:rPr>
        <w:t>件</w:t>
      </w:r>
    </w:p>
    <w:p w:rsidR="003F524F" w:rsidRDefault="003F524F" w:rsidP="00EC66F3">
      <w:pPr>
        <w:spacing w:line="596" w:lineRule="exact"/>
        <w:jc w:val="center"/>
        <w:textAlignment w:val="top"/>
        <w:rPr>
          <w:rFonts w:cs="仿宋_GB2312"/>
        </w:rPr>
      </w:pPr>
    </w:p>
    <w:p w:rsidR="003F524F" w:rsidRPr="00EC66F3" w:rsidRDefault="003F524F" w:rsidP="00EC66F3">
      <w:pPr>
        <w:spacing w:line="596" w:lineRule="exact"/>
        <w:jc w:val="center"/>
        <w:textAlignment w:val="top"/>
        <w:rPr>
          <w:rFonts w:ascii="仿宋_GB2312" w:eastAsia="仿宋_GB2312"/>
          <w:color w:val="000000"/>
          <w:position w:val="-8"/>
          <w:sz w:val="32"/>
          <w:szCs w:val="32"/>
        </w:rPr>
      </w:pPr>
      <w:r w:rsidRPr="00EC66F3">
        <w:rPr>
          <w:rFonts w:ascii="仿宋_GB2312" w:eastAsia="仿宋_GB2312" w:hint="eastAsia"/>
          <w:color w:val="000000"/>
          <w:position w:val="-8"/>
          <w:sz w:val="32"/>
          <w:szCs w:val="32"/>
        </w:rPr>
        <w:t>闽教考〔</w:t>
      </w:r>
      <w:r w:rsidRPr="00EC66F3">
        <w:rPr>
          <w:rFonts w:ascii="仿宋_GB2312" w:eastAsia="仿宋_GB2312"/>
          <w:color w:val="000000"/>
          <w:position w:val="-8"/>
          <w:sz w:val="32"/>
          <w:szCs w:val="32"/>
        </w:rPr>
        <w:t>2021</w:t>
      </w:r>
      <w:r w:rsidRPr="00EC66F3">
        <w:rPr>
          <w:rFonts w:ascii="仿宋_GB2312" w:eastAsia="仿宋_GB2312" w:hint="eastAsia"/>
          <w:color w:val="000000"/>
          <w:position w:val="-8"/>
          <w:sz w:val="32"/>
          <w:szCs w:val="32"/>
        </w:rPr>
        <w:t>〕</w:t>
      </w:r>
      <w:r w:rsidRPr="00EC66F3">
        <w:rPr>
          <w:rFonts w:ascii="仿宋_GB2312" w:eastAsia="仿宋_GB2312"/>
          <w:color w:val="000000"/>
          <w:position w:val="-8"/>
          <w:sz w:val="32"/>
          <w:szCs w:val="32"/>
        </w:rPr>
        <w:t>15</w:t>
      </w:r>
      <w:r w:rsidRPr="00EC66F3">
        <w:rPr>
          <w:rFonts w:ascii="仿宋_GB2312" w:eastAsia="仿宋_GB2312" w:hint="eastAsia"/>
          <w:color w:val="000000"/>
          <w:position w:val="-8"/>
          <w:sz w:val="32"/>
          <w:szCs w:val="32"/>
        </w:rPr>
        <w:t>号</w:t>
      </w:r>
    </w:p>
    <w:p w:rsidR="003F524F" w:rsidRDefault="00D952E9" w:rsidP="00EC66F3">
      <w:pPr>
        <w:spacing w:line="560" w:lineRule="exact"/>
        <w:jc w:val="center"/>
        <w:rPr>
          <w:rFonts w:ascii="方正小标宋简体" w:eastAsia="方正小标宋简体" w:hAnsi="方正小标宋简体" w:cs="方正小标宋简体"/>
          <w:color w:val="FF0000"/>
          <w:w w:val="78"/>
          <w:szCs w:val="21"/>
        </w:rPr>
      </w:pPr>
      <w:r w:rsidRPr="00D952E9">
        <w:rPr>
          <w:noProof/>
        </w:rPr>
        <w:pict>
          <v:line id="直线 2" o:spid="_x0000_s1027" style="position:absolute;left:0;text-align:left;z-index:3" from="0,12.7pt" to="423pt,12.7pt" strokecolor="red" strokeweight="1.5pt"/>
        </w:pict>
      </w:r>
    </w:p>
    <w:p w:rsidR="003F524F" w:rsidRDefault="003F524F" w:rsidP="00EC66F3">
      <w:pPr>
        <w:spacing w:line="440" w:lineRule="exact"/>
        <w:rPr>
          <w:rFonts w:ascii="宋体" w:hAnsi="宋体"/>
        </w:rPr>
      </w:pPr>
      <w:r>
        <w:rPr>
          <w:rFonts w:ascii="宋体" w:hAnsi="宋体"/>
        </w:rPr>
        <w:t xml:space="preserve"> </w:t>
      </w:r>
    </w:p>
    <w:p w:rsidR="003F524F" w:rsidRDefault="003F524F">
      <w:pPr>
        <w:pStyle w:val="a3"/>
        <w:adjustRightInd w:val="0"/>
        <w:snapToGrid w:val="0"/>
        <w:spacing w:line="700" w:lineRule="exact"/>
        <w:jc w:val="center"/>
        <w:rPr>
          <w:rFonts w:ascii="方正小标宋简体" w:eastAsia="方正小标宋简体" w:hAnsi="宋体" w:cs="新宋体-18030"/>
          <w:sz w:val="44"/>
          <w:szCs w:val="44"/>
        </w:rPr>
      </w:pPr>
      <w:r>
        <w:rPr>
          <w:rFonts w:ascii="方正小标宋简体" w:eastAsia="方正小标宋简体" w:hAnsi="宋体" w:cs="新宋体-18030" w:hint="eastAsia"/>
          <w:sz w:val="44"/>
          <w:szCs w:val="44"/>
        </w:rPr>
        <w:t>福建省教育厅关于做好</w:t>
      </w:r>
      <w:r>
        <w:rPr>
          <w:rFonts w:ascii="方正小标宋简体" w:eastAsia="方正小标宋简体" w:hAnsi="宋体" w:cs="新宋体-18030"/>
          <w:sz w:val="44"/>
          <w:szCs w:val="44"/>
        </w:rPr>
        <w:t>2022</w:t>
      </w:r>
      <w:r>
        <w:rPr>
          <w:rFonts w:ascii="方正小标宋简体" w:eastAsia="方正小标宋简体" w:hAnsi="宋体" w:cs="新宋体-18030" w:hint="eastAsia"/>
          <w:sz w:val="44"/>
          <w:szCs w:val="44"/>
        </w:rPr>
        <w:t>年普通高校招生艺术类专业省级统一考试工作的通知</w:t>
      </w:r>
    </w:p>
    <w:p w:rsidR="003F524F" w:rsidRDefault="003F524F" w:rsidP="00417204">
      <w:pPr>
        <w:pStyle w:val="a3"/>
        <w:adjustRightInd w:val="0"/>
        <w:snapToGrid w:val="0"/>
        <w:spacing w:line="560" w:lineRule="exact"/>
        <w:ind w:firstLineChars="122" w:firstLine="537"/>
        <w:jc w:val="center"/>
        <w:rPr>
          <w:rFonts w:ascii="新宋体-18030" w:eastAsia="新宋体-18030" w:hAnsi="新宋体-18030" w:cs="新宋体-18030"/>
          <w:sz w:val="44"/>
          <w:szCs w:val="44"/>
        </w:rPr>
      </w:pPr>
    </w:p>
    <w:p w:rsidR="003F524F" w:rsidRDefault="003F524F">
      <w:pPr>
        <w:pStyle w:val="a3"/>
        <w:adjustRightInd w:val="0"/>
        <w:snapToGrid w:val="0"/>
        <w:spacing w:line="560" w:lineRule="exact"/>
        <w:rPr>
          <w:rFonts w:ascii="仿宋_GB2312" w:eastAsia="仿宋_GB2312" w:hAnsi="宋体" w:cs="宋体"/>
          <w:sz w:val="32"/>
          <w:szCs w:val="32"/>
        </w:rPr>
      </w:pPr>
      <w:r>
        <w:rPr>
          <w:rFonts w:ascii="仿宋_GB2312" w:eastAsia="仿宋_GB2312" w:hAnsi="宋体" w:cs="宋体" w:hint="eastAsia"/>
          <w:sz w:val="32"/>
          <w:szCs w:val="32"/>
        </w:rPr>
        <w:t>各市、县（区）教育局，平潭综合实验区社会事业局，有关高校：</w:t>
      </w:r>
    </w:p>
    <w:p w:rsidR="003F524F" w:rsidRDefault="003F524F" w:rsidP="00417204">
      <w:pPr>
        <w:widowControl/>
        <w:spacing w:line="560" w:lineRule="exact"/>
        <w:ind w:firstLineChars="200" w:firstLine="640"/>
        <w:rPr>
          <w:rFonts w:ascii="仿宋_GB2312" w:eastAsia="仿宋_GB2312" w:hAnsi="??" w:cs="宋体"/>
          <w:kern w:val="0"/>
          <w:sz w:val="32"/>
          <w:szCs w:val="32"/>
        </w:rPr>
      </w:pPr>
      <w:r>
        <w:rPr>
          <w:rFonts w:ascii="仿宋_GB2312" w:eastAsia="仿宋_GB2312" w:hAnsi="微软雅黑" w:hint="eastAsia"/>
          <w:color w:val="000000"/>
          <w:sz w:val="32"/>
          <w:szCs w:val="32"/>
        </w:rPr>
        <w:t>根据《中共中央办公厅</w:t>
      </w:r>
      <w:r>
        <w:rPr>
          <w:rFonts w:ascii="仿宋_GB2312" w:eastAsia="仿宋_GB2312" w:hAnsi="微软雅黑"/>
          <w:color w:val="000000"/>
          <w:sz w:val="32"/>
          <w:szCs w:val="32"/>
        </w:rPr>
        <w:t xml:space="preserve"> </w:t>
      </w:r>
      <w:r>
        <w:rPr>
          <w:rFonts w:ascii="仿宋_GB2312" w:eastAsia="仿宋_GB2312" w:hAnsi="微软雅黑" w:hint="eastAsia"/>
          <w:color w:val="000000"/>
          <w:sz w:val="32"/>
          <w:szCs w:val="32"/>
        </w:rPr>
        <w:t>国务院办公厅关于全面加强和改进新时代学校美育工作的意见》《教育部关于进一步加强和改进普通高等学校艺术类专业考试招生工作的指导意见》等文件精神以及</w:t>
      </w:r>
      <w:r>
        <w:rPr>
          <w:rFonts w:ascii="仿宋_GB2312" w:eastAsia="仿宋_GB2312" w:hAnsi="??" w:cs="宋体" w:hint="eastAsia"/>
          <w:kern w:val="0"/>
          <w:sz w:val="32"/>
          <w:szCs w:val="32"/>
        </w:rPr>
        <w:t>省招委会有关要求，为做好</w:t>
      </w:r>
      <w:r>
        <w:rPr>
          <w:rFonts w:ascii="仿宋_GB2312" w:eastAsia="仿宋_GB2312" w:hAnsi="??" w:cs="宋体"/>
          <w:kern w:val="0"/>
          <w:sz w:val="32"/>
          <w:szCs w:val="32"/>
        </w:rPr>
        <w:t>2022</w:t>
      </w:r>
      <w:r>
        <w:rPr>
          <w:rFonts w:ascii="仿宋_GB2312" w:eastAsia="仿宋_GB2312" w:hAnsi="??" w:cs="宋体" w:hint="eastAsia"/>
          <w:kern w:val="0"/>
          <w:sz w:val="32"/>
          <w:szCs w:val="32"/>
        </w:rPr>
        <w:t>年我省普通高校招生艺术类专业省级统一考试（以下简称</w:t>
      </w:r>
      <w:r>
        <w:rPr>
          <w:rFonts w:ascii="仿宋_GB2312" w:eastAsia="仿宋_GB2312" w:hAnsi="仿宋_GB2312" w:cs="仿宋_GB2312" w:hint="eastAsia"/>
          <w:kern w:val="0"/>
          <w:sz w:val="32"/>
          <w:szCs w:val="32"/>
        </w:rPr>
        <w:t>艺术类省级统考</w:t>
      </w:r>
      <w:r>
        <w:rPr>
          <w:rFonts w:ascii="仿宋_GB2312" w:eastAsia="仿宋_GB2312" w:hAnsi="??" w:cs="宋体" w:hint="eastAsia"/>
          <w:kern w:val="0"/>
          <w:sz w:val="32"/>
          <w:szCs w:val="32"/>
        </w:rPr>
        <w:t>），现将有关事项通知如下：</w:t>
      </w:r>
    </w:p>
    <w:p w:rsidR="003F524F" w:rsidRDefault="003F524F" w:rsidP="00417204">
      <w:pPr>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一、考试类别</w:t>
      </w:r>
    </w:p>
    <w:p w:rsidR="003F524F" w:rsidRDefault="003F524F" w:rsidP="00417204">
      <w:pPr>
        <w:spacing w:line="560" w:lineRule="exact"/>
        <w:ind w:firstLineChars="200" w:firstLine="640"/>
        <w:rPr>
          <w:rFonts w:ascii="仿宋_GB2312" w:eastAsia="仿宋_GB2312"/>
          <w:color w:val="000000"/>
          <w:sz w:val="32"/>
          <w:szCs w:val="32"/>
        </w:rPr>
      </w:pPr>
      <w:r>
        <w:rPr>
          <w:rFonts w:ascii="仿宋_GB2312" w:eastAsia="仿宋_GB2312" w:hAnsi="??" w:cs="宋体"/>
          <w:kern w:val="0"/>
          <w:sz w:val="32"/>
          <w:szCs w:val="32"/>
        </w:rPr>
        <w:lastRenderedPageBreak/>
        <w:t>2022</w:t>
      </w:r>
      <w:r>
        <w:rPr>
          <w:rFonts w:ascii="仿宋_GB2312" w:eastAsia="仿宋_GB2312" w:hAnsi="??" w:cs="宋体" w:hint="eastAsia"/>
          <w:kern w:val="0"/>
          <w:sz w:val="32"/>
          <w:szCs w:val="32"/>
        </w:rPr>
        <w:t>年艺术类省级统考分为</w:t>
      </w:r>
      <w:bookmarkStart w:id="0" w:name="OLE_LINK5"/>
      <w:bookmarkStart w:id="1" w:name="OLE_LINK6"/>
      <w:r>
        <w:rPr>
          <w:rFonts w:ascii="仿宋_GB2312" w:eastAsia="仿宋_GB2312" w:hAnsi="??" w:cs="宋体" w:hint="eastAsia"/>
          <w:kern w:val="0"/>
          <w:sz w:val="32"/>
          <w:szCs w:val="32"/>
        </w:rPr>
        <w:t>音乐类、美术类、舞蹈类、</w:t>
      </w:r>
      <w:r>
        <w:rPr>
          <w:rFonts w:ascii="仿宋_GB2312" w:eastAsia="仿宋_GB2312" w:hAnsi="宋体" w:cs="宋体" w:hint="eastAsia"/>
          <w:kern w:val="0"/>
          <w:sz w:val="32"/>
          <w:szCs w:val="32"/>
        </w:rPr>
        <w:t>播音与主持类、编导类、表演类（含影视表演、服装表演专业方向）、书法类</w:t>
      </w:r>
      <w:r>
        <w:rPr>
          <w:rFonts w:ascii="仿宋_GB2312" w:eastAsia="仿宋_GB2312" w:hAnsi="??" w:cs="宋体" w:hint="eastAsia"/>
          <w:kern w:val="0"/>
          <w:sz w:val="32"/>
          <w:szCs w:val="32"/>
        </w:rPr>
        <w:t>等</w:t>
      </w:r>
      <w:r>
        <w:rPr>
          <w:rFonts w:ascii="仿宋_GB2312" w:eastAsia="仿宋_GB2312" w:hAnsi="??" w:cs="宋体"/>
          <w:kern w:val="0"/>
          <w:sz w:val="32"/>
          <w:szCs w:val="32"/>
        </w:rPr>
        <w:t>7</w:t>
      </w:r>
      <w:r>
        <w:rPr>
          <w:rFonts w:ascii="仿宋_GB2312" w:eastAsia="仿宋_GB2312" w:hAnsi="??" w:cs="宋体" w:hint="eastAsia"/>
          <w:kern w:val="0"/>
          <w:sz w:val="32"/>
          <w:szCs w:val="32"/>
        </w:rPr>
        <w:t>个专业类别</w:t>
      </w:r>
      <w:bookmarkEnd w:id="0"/>
      <w:bookmarkEnd w:id="1"/>
      <w:r>
        <w:rPr>
          <w:rFonts w:ascii="仿宋_GB2312" w:eastAsia="仿宋_GB2312" w:hAnsi="??" w:cs="宋体" w:hint="eastAsia"/>
          <w:kern w:val="0"/>
          <w:sz w:val="32"/>
          <w:szCs w:val="32"/>
        </w:rPr>
        <w:t>，</w:t>
      </w:r>
      <w:r>
        <w:rPr>
          <w:rFonts w:ascii="仿宋_GB2312" w:eastAsia="仿宋_GB2312" w:hAnsi="仿宋_GB2312" w:cs="仿宋_GB2312" w:hint="eastAsia"/>
          <w:kern w:val="0"/>
          <w:sz w:val="32"/>
          <w:szCs w:val="32"/>
        </w:rPr>
        <w:t>艺术类省级统考各类别涵盖的本科专业详见附件</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w:t>
      </w:r>
      <w:r>
        <w:rPr>
          <w:rFonts w:ascii="仿宋_GB2312" w:eastAsia="仿宋_GB2312" w:hAnsi="??" w:cs="宋体" w:hint="eastAsia"/>
          <w:kern w:val="0"/>
          <w:sz w:val="32"/>
          <w:szCs w:val="32"/>
        </w:rPr>
        <w:t>凡报考</w:t>
      </w:r>
      <w:r>
        <w:rPr>
          <w:rFonts w:ascii="仿宋_GB2312" w:eastAsia="仿宋_GB2312" w:hAnsi="??" w:cs="宋体"/>
          <w:kern w:val="0"/>
          <w:sz w:val="32"/>
          <w:szCs w:val="32"/>
        </w:rPr>
        <w:t>2022</w:t>
      </w:r>
      <w:r>
        <w:rPr>
          <w:rFonts w:ascii="仿宋_GB2312" w:eastAsia="仿宋_GB2312" w:hAnsi="??" w:cs="宋体" w:hint="eastAsia"/>
          <w:kern w:val="0"/>
          <w:sz w:val="32"/>
          <w:szCs w:val="32"/>
        </w:rPr>
        <w:t>年我省普通高考物理科目组艺术类、历史科目组艺术类的考生均须参加艺术类专业省级统考。</w:t>
      </w:r>
      <w:r>
        <w:rPr>
          <w:rFonts w:ascii="仿宋_GB2312" w:eastAsia="仿宋_GB2312" w:hAnsi="宋体" w:cs="宋体" w:hint="eastAsia"/>
          <w:color w:val="000000"/>
          <w:sz w:val="32"/>
          <w:szCs w:val="32"/>
        </w:rPr>
        <w:t>考生在高考报名时可自愿选择报考艺术类专业类别</w:t>
      </w:r>
      <w:r>
        <w:rPr>
          <w:rFonts w:ascii="仿宋_GB2312" w:eastAsia="仿宋_GB2312" w:hint="eastAsia"/>
          <w:color w:val="000000"/>
          <w:sz w:val="32"/>
          <w:szCs w:val="32"/>
        </w:rPr>
        <w:t>，逾期不再接受补报名或专业类别调整。</w:t>
      </w:r>
    </w:p>
    <w:p w:rsidR="003F524F" w:rsidRDefault="003F524F" w:rsidP="00417204">
      <w:pPr>
        <w:pStyle w:val="a3"/>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二、考试内容</w:t>
      </w:r>
    </w:p>
    <w:p w:rsidR="003F524F" w:rsidRDefault="003F524F" w:rsidP="00417204">
      <w:pPr>
        <w:pStyle w:val="a3"/>
        <w:adjustRightInd w:val="0"/>
        <w:snapToGrid w:val="0"/>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2022</w:t>
      </w:r>
      <w:r>
        <w:rPr>
          <w:rFonts w:ascii="仿宋_GB2312" w:eastAsia="仿宋_GB2312" w:hAnsi="宋体" w:cs="宋体" w:hint="eastAsia"/>
          <w:sz w:val="32"/>
          <w:szCs w:val="32"/>
        </w:rPr>
        <w:t>年艺术类省级统考各类别具体考试科目和考试要求按照《</w:t>
      </w:r>
      <w:r>
        <w:rPr>
          <w:rFonts w:ascii="仿宋_GB2312" w:eastAsia="仿宋_GB2312" w:hAnsi="宋体" w:cs="宋体"/>
          <w:sz w:val="32"/>
          <w:szCs w:val="32"/>
        </w:rPr>
        <w:t>2021</w:t>
      </w:r>
      <w:r>
        <w:rPr>
          <w:rFonts w:ascii="仿宋_GB2312" w:eastAsia="仿宋_GB2312" w:hAnsi="宋体" w:cs="宋体" w:hint="eastAsia"/>
          <w:sz w:val="32"/>
          <w:szCs w:val="32"/>
        </w:rPr>
        <w:t>年福建省普通高等学校艺术类专业招生省级统一考试大纲》执行。各类别总分均为</w:t>
      </w:r>
      <w:r>
        <w:rPr>
          <w:rFonts w:ascii="仿宋_GB2312" w:eastAsia="仿宋_GB2312" w:hAnsi="宋体" w:cs="宋体"/>
          <w:sz w:val="32"/>
          <w:szCs w:val="32"/>
        </w:rPr>
        <w:t>300</w:t>
      </w:r>
      <w:r>
        <w:rPr>
          <w:rFonts w:ascii="仿宋_GB2312" w:eastAsia="仿宋_GB2312" w:hAnsi="宋体" w:cs="宋体" w:hint="eastAsia"/>
          <w:sz w:val="32"/>
          <w:szCs w:val="32"/>
        </w:rPr>
        <w:t>分，本科专业合格线为</w:t>
      </w:r>
      <w:r>
        <w:rPr>
          <w:rFonts w:ascii="仿宋_GB2312" w:eastAsia="仿宋_GB2312" w:hAnsi="宋体" w:cs="宋体"/>
          <w:sz w:val="32"/>
          <w:szCs w:val="32"/>
        </w:rPr>
        <w:t>195</w:t>
      </w:r>
      <w:r>
        <w:rPr>
          <w:rFonts w:ascii="仿宋_GB2312" w:eastAsia="仿宋_GB2312" w:hAnsi="宋体" w:cs="宋体" w:hint="eastAsia"/>
          <w:sz w:val="32"/>
          <w:szCs w:val="32"/>
        </w:rPr>
        <w:t>分，专科专业合格线为</w:t>
      </w:r>
      <w:r>
        <w:rPr>
          <w:rFonts w:ascii="仿宋_GB2312" w:eastAsia="仿宋_GB2312" w:hAnsi="宋体" w:cs="宋体"/>
          <w:sz w:val="32"/>
          <w:szCs w:val="32"/>
        </w:rPr>
        <w:t>180</w:t>
      </w:r>
      <w:r>
        <w:rPr>
          <w:rFonts w:ascii="仿宋_GB2312" w:eastAsia="仿宋_GB2312" w:hAnsi="宋体" w:cs="宋体" w:hint="eastAsia"/>
          <w:sz w:val="32"/>
          <w:szCs w:val="32"/>
        </w:rPr>
        <w:t>分。</w:t>
      </w:r>
    </w:p>
    <w:p w:rsidR="003F524F" w:rsidRDefault="003F524F" w:rsidP="00417204">
      <w:pPr>
        <w:pStyle w:val="a3"/>
        <w:adjustRightInd w:val="0"/>
        <w:snapToGrid w:val="0"/>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未取得艺术类省级统考本科合格资格的考生，不能录取到艺术类本科专业。参加有关高校经批准组织的艺术类专业考试（以下简称“校考”）的考生，须取得</w:t>
      </w:r>
      <w:r>
        <w:rPr>
          <w:rFonts w:ascii="仿宋_GB2312" w:eastAsia="仿宋_GB2312" w:hAnsi="宋体" w:cs="宋体"/>
          <w:sz w:val="32"/>
          <w:szCs w:val="32"/>
        </w:rPr>
        <w:t>2022</w:t>
      </w:r>
      <w:r>
        <w:rPr>
          <w:rFonts w:ascii="仿宋_GB2312" w:eastAsia="仿宋_GB2312" w:hAnsi="宋体" w:cs="宋体" w:hint="eastAsia"/>
          <w:sz w:val="32"/>
          <w:szCs w:val="32"/>
        </w:rPr>
        <w:t>年我省相应类别艺术类省级统考本科合格资格。</w:t>
      </w:r>
    </w:p>
    <w:p w:rsidR="003F524F" w:rsidRDefault="003F524F">
      <w:pPr>
        <w:spacing w:line="560" w:lineRule="exact"/>
        <w:ind w:firstLine="640"/>
        <w:rPr>
          <w:rFonts w:ascii="仿宋_GB2312" w:eastAsia="仿宋_GB2312" w:hAnsi="仿宋_GB2312" w:cs="仿宋_GB2312"/>
          <w:sz w:val="32"/>
          <w:szCs w:val="32"/>
        </w:rPr>
      </w:pPr>
      <w:r>
        <w:rPr>
          <w:rFonts w:ascii="仿宋_GB2312" w:eastAsia="仿宋_GB2312" w:hAnsi="宋体" w:cs="宋体" w:hint="eastAsia"/>
          <w:sz w:val="32"/>
          <w:szCs w:val="32"/>
        </w:rPr>
        <w:t>对于省内院校，除经省教育厅审定的个别艺术类本科专业外，其他艺术类本、专科专业不得针对我省考生组织校考。对于省外本科院校，美术类专业除经教育部批准的部分独立设置的本科艺术院校（含部分艺术类本科专业参照执行的少数高校）外，不得针对我省考生组织校考。对于省外本科民办院校和独立学院，除经教育部批准可实行校考的艺术类专业外，其余艺术类专业均不得针对我省考生组织校考。所有省外院校艺术类</w:t>
      </w:r>
      <w:r>
        <w:rPr>
          <w:rFonts w:ascii="仿宋_GB2312" w:eastAsia="仿宋_GB2312" w:hAnsi="宋体" w:cs="宋体" w:hint="eastAsia"/>
          <w:sz w:val="32"/>
          <w:szCs w:val="32"/>
        </w:rPr>
        <w:lastRenderedPageBreak/>
        <w:t>高职（专科）专业均不得针对我省考生组织校考。不组织校考的艺术类专业，均直接使用我省艺术类专业省级统考成绩作为考生的专业考试成绩。凡未经批准擅自针对我省考生组织校考的，我省将不予承认，院校不得按校考成绩招生，由此产生的所有遗留问题由院校负责解释处理。今后将进一步建立健全校考高校和专业准入退出机制，严格控制校考的高校和专业范围，具体按照《教育部关于进一步加强和改进普通高等学校艺术类专业考试招生工作的指导意见》（</w:t>
      </w:r>
      <w:r>
        <w:rPr>
          <w:rFonts w:ascii="仿宋_GB2312" w:eastAsia="仿宋_GB2312" w:hint="eastAsia"/>
          <w:sz w:val="32"/>
          <w:szCs w:val="32"/>
        </w:rPr>
        <w:t>教学</w:t>
      </w:r>
      <w:r>
        <w:rPr>
          <w:rFonts w:ascii="仿宋_GB2312" w:eastAsia="仿宋_GB2312" w:hAnsi="宋体" w:cs="宋体" w:hint="eastAsia"/>
          <w:sz w:val="32"/>
          <w:szCs w:val="32"/>
        </w:rPr>
        <w:t>〔</w:t>
      </w:r>
      <w:r>
        <w:rPr>
          <w:rFonts w:ascii="仿宋_GB2312" w:eastAsia="仿宋_GB2312" w:hAnsi="宋体" w:cs="宋体"/>
          <w:sz w:val="32"/>
          <w:szCs w:val="32"/>
        </w:rPr>
        <w:t>2021</w:t>
      </w: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号）有关规定</w:t>
      </w:r>
      <w:r>
        <w:rPr>
          <w:rFonts w:ascii="仿宋" w:eastAsia="仿宋" w:hAnsi="仿宋" w:cs="仿宋" w:hint="eastAsia"/>
          <w:sz w:val="32"/>
          <w:szCs w:val="32"/>
        </w:rPr>
        <w:t>精神执行。</w:t>
      </w:r>
    </w:p>
    <w:p w:rsidR="003F524F" w:rsidRDefault="003F524F" w:rsidP="00417204">
      <w:pPr>
        <w:pStyle w:val="a3"/>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三、考点设置</w:t>
      </w:r>
    </w:p>
    <w:p w:rsidR="003F524F" w:rsidRDefault="003F524F" w:rsidP="00417204">
      <w:pPr>
        <w:pStyle w:val="a3"/>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sz w:val="32"/>
          <w:szCs w:val="32"/>
        </w:rPr>
        <w:t>2022</w:t>
      </w:r>
      <w:r>
        <w:rPr>
          <w:rFonts w:ascii="仿宋_GB2312" w:eastAsia="仿宋_GB2312" w:hAnsi="宋体" w:cs="宋体" w:hint="eastAsia"/>
          <w:sz w:val="32"/>
          <w:szCs w:val="32"/>
        </w:rPr>
        <w:t>年艺术类省级统考由福建师范大学具体组织实施。</w:t>
      </w:r>
      <w:r>
        <w:rPr>
          <w:rFonts w:ascii="仿宋_GB2312" w:eastAsia="仿宋_GB2312" w:hAnsi="宋体" w:cs="宋体" w:hint="eastAsia"/>
          <w:kern w:val="0"/>
          <w:sz w:val="32"/>
          <w:szCs w:val="32"/>
        </w:rPr>
        <w:t>省级统考的</w:t>
      </w:r>
      <w:r>
        <w:rPr>
          <w:rFonts w:ascii="仿宋_GB2312" w:eastAsia="仿宋_GB2312" w:hAnsi="??" w:cs="宋体" w:hint="eastAsia"/>
          <w:kern w:val="0"/>
          <w:sz w:val="32"/>
          <w:szCs w:val="32"/>
        </w:rPr>
        <w:t>音乐类、舞蹈类、</w:t>
      </w:r>
      <w:r>
        <w:rPr>
          <w:rFonts w:ascii="仿宋_GB2312" w:eastAsia="仿宋_GB2312" w:hAnsi="宋体" w:cs="宋体" w:hint="eastAsia"/>
          <w:kern w:val="0"/>
          <w:sz w:val="32"/>
          <w:szCs w:val="32"/>
        </w:rPr>
        <w:t>播音与主持类、编导类、表演类、书法类等</w:t>
      </w:r>
      <w:r>
        <w:rPr>
          <w:rFonts w:ascii="仿宋_GB2312" w:eastAsia="仿宋_GB2312" w:hAnsi="宋体" w:cs="宋体"/>
          <w:kern w:val="0"/>
          <w:sz w:val="32"/>
          <w:szCs w:val="32"/>
        </w:rPr>
        <w:t>6</w:t>
      </w:r>
      <w:r>
        <w:rPr>
          <w:rFonts w:ascii="仿宋_GB2312" w:eastAsia="仿宋_GB2312" w:hAnsi="宋体" w:cs="宋体" w:hint="eastAsia"/>
          <w:kern w:val="0"/>
          <w:sz w:val="32"/>
          <w:szCs w:val="32"/>
        </w:rPr>
        <w:t>个类别考点设在福建师范大学旗山校区；</w:t>
      </w:r>
      <w:r>
        <w:rPr>
          <w:rFonts w:ascii="仿宋_GB2312" w:eastAsia="仿宋_GB2312" w:hAnsi="宋体" w:cs="宋体" w:hint="eastAsia"/>
          <w:bCs/>
          <w:kern w:val="0"/>
          <w:sz w:val="32"/>
          <w:szCs w:val="32"/>
        </w:rPr>
        <w:t>美术类的考试地点设</w:t>
      </w:r>
      <w:r>
        <w:rPr>
          <w:rFonts w:ascii="仿宋_GB2312" w:eastAsia="仿宋_GB2312" w:hAnsi="宋体" w:cs="宋体" w:hint="eastAsia"/>
          <w:kern w:val="0"/>
          <w:sz w:val="32"/>
          <w:szCs w:val="32"/>
        </w:rPr>
        <w:t>在福州城区标准化考点。</w:t>
      </w:r>
    </w:p>
    <w:p w:rsidR="003F524F" w:rsidRDefault="003F524F" w:rsidP="00417204">
      <w:pPr>
        <w:pStyle w:val="a3"/>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四、时间安排</w:t>
      </w:r>
    </w:p>
    <w:p w:rsidR="003F524F" w:rsidRDefault="003F524F" w:rsidP="00417204">
      <w:pPr>
        <w:widowControl/>
        <w:spacing w:line="560" w:lineRule="exact"/>
        <w:ind w:firstLineChars="200" w:firstLine="640"/>
        <w:jc w:val="left"/>
        <w:rPr>
          <w:rFonts w:ascii="仿宋_GB2312" w:eastAsia="仿宋_GB2312"/>
          <w:sz w:val="32"/>
          <w:szCs w:val="32"/>
        </w:rPr>
      </w:pPr>
      <w:r>
        <w:rPr>
          <w:rFonts w:ascii="仿宋_GB2312" w:eastAsia="仿宋_GB2312" w:hAnsi="宋体" w:cs="宋体"/>
          <w:sz w:val="32"/>
          <w:szCs w:val="32"/>
        </w:rPr>
        <w:t>2022</w:t>
      </w:r>
      <w:r>
        <w:rPr>
          <w:rFonts w:ascii="仿宋_GB2312" w:eastAsia="仿宋_GB2312" w:hAnsi="宋体" w:cs="宋体" w:hint="eastAsia"/>
          <w:sz w:val="32"/>
          <w:szCs w:val="32"/>
        </w:rPr>
        <w:t>年艺术类省级统考定于</w:t>
      </w:r>
      <w:r>
        <w:rPr>
          <w:rFonts w:ascii="仿宋_GB2312" w:eastAsia="仿宋_GB2312" w:hAnsi="宋体" w:cs="宋体"/>
          <w:sz w:val="32"/>
          <w:szCs w:val="32"/>
        </w:rPr>
        <w:t>2021</w:t>
      </w:r>
      <w:r>
        <w:rPr>
          <w:rFonts w:ascii="仿宋_GB2312" w:eastAsia="仿宋_GB2312" w:hAnsi="宋体" w:cs="宋体" w:hint="eastAsia"/>
          <w:sz w:val="32"/>
          <w:szCs w:val="32"/>
        </w:rPr>
        <w:t>年</w:t>
      </w:r>
      <w:r>
        <w:rPr>
          <w:rFonts w:ascii="仿宋_GB2312" w:eastAsia="仿宋_GB2312" w:hAnsi="宋体" w:cs="宋体"/>
          <w:sz w:val="32"/>
          <w:szCs w:val="32"/>
        </w:rPr>
        <w:t>12</w:t>
      </w:r>
      <w:r>
        <w:rPr>
          <w:rFonts w:ascii="仿宋_GB2312" w:eastAsia="仿宋_GB2312" w:hAnsi="宋体" w:cs="宋体" w:hint="eastAsia"/>
          <w:sz w:val="32"/>
          <w:szCs w:val="32"/>
        </w:rPr>
        <w:t>月至</w:t>
      </w:r>
      <w:r>
        <w:rPr>
          <w:rFonts w:ascii="仿宋_GB2312" w:eastAsia="仿宋_GB2312" w:hAnsi="宋体" w:cs="宋体"/>
          <w:sz w:val="32"/>
          <w:szCs w:val="32"/>
        </w:rPr>
        <w:t>2022</w:t>
      </w:r>
      <w:r>
        <w:rPr>
          <w:rFonts w:ascii="仿宋_GB2312" w:eastAsia="仿宋_GB2312" w:hAnsi="宋体" w:cs="宋体" w:hint="eastAsia"/>
          <w:sz w:val="32"/>
          <w:szCs w:val="32"/>
        </w:rPr>
        <w:t>年</w:t>
      </w:r>
      <w:r>
        <w:rPr>
          <w:rFonts w:ascii="仿宋_GB2312" w:eastAsia="仿宋_GB2312" w:hAnsi="宋体" w:cs="宋体"/>
          <w:sz w:val="32"/>
          <w:szCs w:val="32"/>
        </w:rPr>
        <w:t>1</w:t>
      </w:r>
      <w:r>
        <w:rPr>
          <w:rFonts w:ascii="仿宋_GB2312" w:eastAsia="仿宋_GB2312" w:hAnsi="宋体" w:cs="宋体" w:hint="eastAsia"/>
          <w:sz w:val="32"/>
          <w:szCs w:val="32"/>
        </w:rPr>
        <w:t>月进行，具体详见《</w:t>
      </w:r>
      <w:r>
        <w:rPr>
          <w:rFonts w:ascii="仿宋_GB2312" w:eastAsia="仿宋_GB2312" w:hAnsi="宋体" w:cs="宋体"/>
          <w:sz w:val="32"/>
          <w:szCs w:val="32"/>
        </w:rPr>
        <w:t>2022</w:t>
      </w:r>
      <w:r>
        <w:rPr>
          <w:rFonts w:ascii="仿宋_GB2312" w:eastAsia="仿宋_GB2312" w:hAnsi="宋体" w:cs="宋体" w:hint="eastAsia"/>
          <w:sz w:val="32"/>
          <w:szCs w:val="32"/>
        </w:rPr>
        <w:t>年艺术类专业省级统考各类别考试安排表》（附件</w:t>
      </w:r>
      <w:r>
        <w:rPr>
          <w:rFonts w:ascii="仿宋_GB2312" w:eastAsia="仿宋_GB2312" w:hAnsi="宋体" w:cs="宋体"/>
          <w:sz w:val="32"/>
          <w:szCs w:val="32"/>
        </w:rPr>
        <w:t>2</w:t>
      </w:r>
      <w:r>
        <w:rPr>
          <w:rFonts w:ascii="仿宋_GB2312" w:eastAsia="仿宋_GB2312" w:hAnsi="宋体" w:cs="宋体" w:hint="eastAsia"/>
          <w:sz w:val="32"/>
          <w:szCs w:val="32"/>
        </w:rPr>
        <w:t>）</w:t>
      </w:r>
      <w:r>
        <w:rPr>
          <w:rFonts w:ascii="仿宋_GB2312" w:eastAsia="仿宋_GB2312" w:hint="eastAsia"/>
          <w:sz w:val="32"/>
          <w:szCs w:val="32"/>
        </w:rPr>
        <w:t>。所有考生须于</w:t>
      </w:r>
      <w:smartTag w:uri="urn:schemas-microsoft-com:office:smarttags" w:element="chsdate">
        <w:smartTagPr>
          <w:attr w:name="Year" w:val="2021"/>
          <w:attr w:name="Month" w:val="12"/>
          <w:attr w:name="Day" w:val="1"/>
          <w:attr w:name="IsLunarDate" w:val="False"/>
          <w:attr w:name="IsROCDate" w:val="False"/>
        </w:smartTagP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smartTag>
      <w:r>
        <w:rPr>
          <w:rFonts w:ascii="仿宋_GB2312" w:eastAsia="仿宋_GB2312" w:hint="eastAsia"/>
          <w:sz w:val="32"/>
          <w:szCs w:val="32"/>
        </w:rPr>
        <w:t>至</w:t>
      </w:r>
      <w:r>
        <w:rPr>
          <w:rFonts w:ascii="仿宋_GB2312" w:eastAsia="仿宋_GB2312"/>
          <w:sz w:val="32"/>
          <w:szCs w:val="32"/>
        </w:rPr>
        <w:t>3</w:t>
      </w:r>
      <w:r>
        <w:rPr>
          <w:rFonts w:ascii="仿宋_GB2312" w:eastAsia="仿宋_GB2312" w:hint="eastAsia"/>
          <w:sz w:val="32"/>
          <w:szCs w:val="32"/>
        </w:rPr>
        <w:t>日，持本人有效居民身份证到报名确认点所在县（市、区）教育招生考试机构，签领《艺术类专业准考证》（须加盖县级教育招生考试机构公章），并在准考证正面考生签名栏处签上本人姓名</w:t>
      </w:r>
      <w:r>
        <w:rPr>
          <w:rFonts w:ascii="仿宋_GB2312" w:eastAsia="仿宋_GB2312"/>
          <w:sz w:val="32"/>
          <w:szCs w:val="32"/>
        </w:rPr>
        <w:t>,</w:t>
      </w:r>
      <w:r>
        <w:rPr>
          <w:rFonts w:ascii="仿宋_GB2312" w:eastAsia="仿宋_GB2312" w:hint="eastAsia"/>
          <w:sz w:val="32"/>
          <w:szCs w:val="32"/>
        </w:rPr>
        <w:t>同时还须签订《考生诚信考试承诺书》。</w:t>
      </w:r>
    </w:p>
    <w:p w:rsidR="003F524F" w:rsidRDefault="003F524F" w:rsidP="00417204">
      <w:pPr>
        <w:widowControl/>
        <w:spacing w:line="560" w:lineRule="exact"/>
        <w:ind w:firstLineChars="200" w:firstLine="640"/>
        <w:jc w:val="left"/>
        <w:rPr>
          <w:rFonts w:ascii="仿宋_GB2312" w:eastAsia="仿宋_GB2312" w:hAnsi="仿宋_GB2312" w:cs="仿宋_GB2312"/>
          <w:b/>
          <w:bCs/>
          <w:color w:val="C00000"/>
          <w:sz w:val="32"/>
          <w:szCs w:val="32"/>
        </w:rPr>
      </w:pPr>
      <w:r>
        <w:rPr>
          <w:rFonts w:ascii="仿宋_GB2312" w:eastAsia="仿宋_GB2312" w:hAnsi="仿宋_GB2312" w:cs="仿宋_GB2312" w:hint="eastAsia"/>
          <w:kern w:val="0"/>
          <w:sz w:val="32"/>
          <w:szCs w:val="32"/>
        </w:rPr>
        <w:lastRenderedPageBreak/>
        <w:t>所有考生须于考前</w:t>
      </w:r>
      <w:r>
        <w:rPr>
          <w:rFonts w:ascii="仿宋_GB2312" w:eastAsia="仿宋_GB2312" w:hAnsi="仿宋_GB2312" w:cs="仿宋_GB2312"/>
          <w:kern w:val="0"/>
          <w:sz w:val="32"/>
          <w:szCs w:val="32"/>
        </w:rPr>
        <w:t>14</w:t>
      </w:r>
      <w:r>
        <w:rPr>
          <w:rFonts w:ascii="仿宋_GB2312" w:eastAsia="仿宋_GB2312" w:hAnsi="仿宋_GB2312" w:cs="仿宋_GB2312" w:hint="eastAsia"/>
          <w:kern w:val="0"/>
          <w:sz w:val="32"/>
          <w:szCs w:val="32"/>
        </w:rPr>
        <w:t>天登录福建省教育考试院网站下载</w:t>
      </w:r>
      <w:r>
        <w:rPr>
          <w:rFonts w:ascii="仿宋_GB2312" w:eastAsia="仿宋_GB2312" w:hAnsi="仿宋_GB2312" w:cs="仿宋_GB2312" w:hint="eastAsia"/>
          <w:sz w:val="32"/>
          <w:szCs w:val="32"/>
        </w:rPr>
        <w:t>《福建省教育考试考生健康申明卡及安全考试承诺书》，做好身体健康情况监测工作，并按要求如实填写。同时，要按照《</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年艺术类专业省级统考各类别考试安排表》要求，在规定时间登录考点网站（</w:t>
      </w:r>
      <w:hyperlink r:id="rId7" w:history="1">
        <w:r>
          <w:rPr>
            <w:rStyle w:val="a7"/>
            <w:rFonts w:ascii="仿宋_GB2312" w:eastAsia="仿宋_GB2312" w:hAnsi="仿宋_GB2312" w:cs="仿宋_GB2312"/>
            <w:color w:val="auto"/>
            <w:sz w:val="32"/>
            <w:szCs w:val="32"/>
            <w:u w:val="none"/>
          </w:rPr>
          <w:t>http://zsb.fjnu.edu.cn/</w:t>
        </w:r>
      </w:hyperlink>
      <w:r>
        <w:rPr>
          <w:rStyle w:val="a7"/>
          <w:rFonts w:ascii="仿宋_GB2312" w:eastAsia="仿宋_GB2312" w:hAnsi="仿宋_GB2312" w:cs="仿宋_GB2312" w:hint="eastAsia"/>
          <w:color w:val="auto"/>
          <w:sz w:val="32"/>
          <w:szCs w:val="32"/>
          <w:u w:val="none"/>
        </w:rPr>
        <w:t>）</w:t>
      </w:r>
      <w:r>
        <w:rPr>
          <w:rFonts w:ascii="仿宋_GB2312" w:eastAsia="仿宋_GB2312" w:hAnsi="仿宋_GB2312" w:cs="仿宋_GB2312" w:hint="eastAsia"/>
          <w:sz w:val="32"/>
          <w:szCs w:val="32"/>
        </w:rPr>
        <w:t>查阅考试信息，</w:t>
      </w:r>
      <w:r>
        <w:rPr>
          <w:rFonts w:ascii="仿宋_GB2312" w:eastAsia="仿宋_GB2312" w:hAnsi="仿宋_GB2312" w:cs="仿宋_GB2312" w:hint="eastAsia"/>
          <w:kern w:val="0"/>
          <w:sz w:val="32"/>
          <w:szCs w:val="32"/>
        </w:rPr>
        <w:t>并按考点要求</w:t>
      </w:r>
      <w:r>
        <w:rPr>
          <w:rFonts w:ascii="仿宋_GB2312" w:eastAsia="仿宋_GB2312" w:hAnsi="仿宋_GB2312" w:cs="仿宋_GB2312" w:hint="eastAsia"/>
          <w:sz w:val="32"/>
          <w:szCs w:val="32"/>
        </w:rPr>
        <w:t>参加考试。</w:t>
      </w:r>
    </w:p>
    <w:p w:rsidR="003F524F" w:rsidRDefault="003F524F" w:rsidP="00417204">
      <w:pPr>
        <w:pStyle w:val="a3"/>
        <w:numPr>
          <w:ilvl w:val="0"/>
          <w:numId w:val="1"/>
        </w:numPr>
        <w:spacing w:line="560" w:lineRule="exact"/>
        <w:ind w:firstLineChars="200" w:firstLine="640"/>
        <w:rPr>
          <w:rFonts w:ascii="黑体" w:eastAsia="黑体" w:hAnsi="黑体" w:cs="宋体"/>
          <w:color w:val="000000"/>
          <w:sz w:val="32"/>
          <w:szCs w:val="32"/>
        </w:rPr>
      </w:pPr>
      <w:r>
        <w:rPr>
          <w:rFonts w:ascii="黑体" w:eastAsia="黑体" w:hAnsi="黑体" w:cs="宋体" w:hint="eastAsia"/>
          <w:color w:val="000000"/>
          <w:sz w:val="32"/>
          <w:szCs w:val="32"/>
        </w:rPr>
        <w:t>成绩查询</w:t>
      </w:r>
    </w:p>
    <w:p w:rsidR="003F524F" w:rsidRDefault="003F524F" w:rsidP="00417204">
      <w:pPr>
        <w:pStyle w:val="a3"/>
        <w:spacing w:line="560" w:lineRule="exact"/>
        <w:ind w:firstLineChars="200" w:firstLine="640"/>
        <w:rPr>
          <w:rFonts w:ascii="Calibri" w:eastAsia="仿宋_GB2312" w:hAnsi="Calibri" w:cs="宋体"/>
          <w:sz w:val="32"/>
          <w:szCs w:val="32"/>
        </w:rPr>
      </w:pPr>
      <w:r>
        <w:rPr>
          <w:rFonts w:ascii="仿宋_GB2312" w:eastAsia="仿宋_GB2312" w:hAnsi="??" w:cs="宋体" w:hint="eastAsia"/>
          <w:kern w:val="0"/>
          <w:sz w:val="32"/>
          <w:szCs w:val="32"/>
        </w:rPr>
        <w:t>省教育考试院将于</w:t>
      </w:r>
      <w:r>
        <w:rPr>
          <w:rFonts w:ascii="仿宋_GB2312" w:eastAsia="仿宋_GB2312" w:hAnsi="??" w:cs="宋体"/>
          <w:kern w:val="0"/>
          <w:sz w:val="32"/>
          <w:szCs w:val="32"/>
        </w:rPr>
        <w:t>2022</w:t>
      </w:r>
      <w:r>
        <w:rPr>
          <w:rFonts w:ascii="仿宋_GB2312" w:eastAsia="仿宋_GB2312" w:hAnsi="??" w:cs="宋体" w:hint="eastAsia"/>
          <w:kern w:val="0"/>
          <w:sz w:val="32"/>
          <w:szCs w:val="32"/>
        </w:rPr>
        <w:t>年</w:t>
      </w:r>
      <w:r>
        <w:rPr>
          <w:rFonts w:ascii="仿宋_GB2312" w:eastAsia="仿宋_GB2312" w:hAnsi="??" w:cs="宋体"/>
          <w:kern w:val="0"/>
          <w:sz w:val="32"/>
          <w:szCs w:val="32"/>
        </w:rPr>
        <w:t>1</w:t>
      </w:r>
      <w:r>
        <w:rPr>
          <w:rFonts w:ascii="仿宋_GB2312" w:eastAsia="仿宋_GB2312" w:hAnsi="??" w:cs="宋体" w:hint="eastAsia"/>
          <w:kern w:val="0"/>
          <w:sz w:val="32"/>
          <w:szCs w:val="32"/>
        </w:rPr>
        <w:t>月</w:t>
      </w:r>
      <w:r>
        <w:rPr>
          <w:rFonts w:ascii="仿宋_GB2312" w:eastAsia="仿宋_GB2312" w:hAnsi="??" w:cs="宋体"/>
          <w:kern w:val="0"/>
          <w:sz w:val="32"/>
          <w:szCs w:val="32"/>
        </w:rPr>
        <w:t>15</w:t>
      </w:r>
      <w:r>
        <w:rPr>
          <w:rFonts w:ascii="仿宋_GB2312" w:eastAsia="仿宋_GB2312" w:hAnsi="??" w:cs="宋体" w:hint="eastAsia"/>
          <w:kern w:val="0"/>
          <w:sz w:val="32"/>
          <w:szCs w:val="32"/>
        </w:rPr>
        <w:t>日后分专业类别陆续公布省级统考成绩，考生凭本人账号及密码，登录福建省教育考试院门户网站（</w:t>
      </w:r>
      <w:r>
        <w:rPr>
          <w:rFonts w:ascii="仿宋_GB2312" w:eastAsia="仿宋_GB2312" w:hAnsi="宋体" w:cs="宋体"/>
          <w:sz w:val="32"/>
          <w:szCs w:val="32"/>
        </w:rPr>
        <w:t>www.eeafj.cn</w:t>
      </w:r>
      <w:r>
        <w:rPr>
          <w:rFonts w:ascii="仿宋_GB2312" w:eastAsia="仿宋_GB2312" w:hAnsi="??" w:cs="宋体" w:hint="eastAsia"/>
          <w:kern w:val="0"/>
          <w:sz w:val="32"/>
          <w:szCs w:val="32"/>
        </w:rPr>
        <w:t>），查询本人省级统考成绩、位次等信息。同时，艺术类省级统考</w:t>
      </w:r>
      <w:r>
        <w:rPr>
          <w:rFonts w:ascii="仿宋_GB2312" w:eastAsia="仿宋_GB2312" w:hAnsi="宋体" w:cs="宋体" w:hint="eastAsia"/>
          <w:sz w:val="32"/>
          <w:szCs w:val="32"/>
        </w:rPr>
        <w:t>成绩</w:t>
      </w:r>
      <w:r>
        <w:rPr>
          <w:rFonts w:ascii="仿宋_GB2312" w:eastAsia="仿宋_GB2312" w:hAnsi="??" w:cs="宋体" w:hint="eastAsia"/>
          <w:kern w:val="0"/>
          <w:sz w:val="32"/>
          <w:szCs w:val="32"/>
        </w:rPr>
        <w:t>达到本科合格线的考生，可网上</w:t>
      </w:r>
      <w:r>
        <w:rPr>
          <w:rFonts w:ascii="仿宋_GB2312" w:eastAsia="仿宋_GB2312" w:hAnsi="宋体" w:cs="宋体" w:hint="eastAsia"/>
          <w:sz w:val="32"/>
          <w:szCs w:val="32"/>
        </w:rPr>
        <w:t>自行打印艺术类省级统考本科合格证。</w:t>
      </w:r>
    </w:p>
    <w:p w:rsidR="003F524F" w:rsidRDefault="003F524F" w:rsidP="00417204">
      <w:pPr>
        <w:pStyle w:val="a3"/>
        <w:spacing w:line="560" w:lineRule="exact"/>
        <w:ind w:firstLineChars="200" w:firstLine="640"/>
        <w:rPr>
          <w:rFonts w:ascii="黑体" w:eastAsia="黑体" w:hAnsi="宋体" w:cs="宋体"/>
          <w:sz w:val="32"/>
          <w:szCs w:val="32"/>
        </w:rPr>
      </w:pPr>
      <w:r>
        <w:rPr>
          <w:rFonts w:ascii="黑体" w:eastAsia="黑体" w:hAnsi="黑体" w:cs="宋体" w:hint="eastAsia"/>
          <w:sz w:val="32"/>
          <w:szCs w:val="32"/>
        </w:rPr>
        <w:t>六、</w:t>
      </w:r>
      <w:r>
        <w:rPr>
          <w:rFonts w:ascii="黑体" w:eastAsia="黑体" w:hAnsi="宋体" w:cs="宋体" w:hint="eastAsia"/>
          <w:sz w:val="32"/>
          <w:szCs w:val="32"/>
        </w:rPr>
        <w:t>工作要求</w:t>
      </w:r>
    </w:p>
    <w:p w:rsidR="003F524F" w:rsidRDefault="003F524F" w:rsidP="0041720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宋体" w:cs="宋体" w:hint="eastAsia"/>
          <w:sz w:val="32"/>
          <w:szCs w:val="32"/>
        </w:rPr>
        <w:t>艺术类省级统考实行“省招委会、省教育厅领导，省教育考试院管理，组考高校负责”的管理体制。</w:t>
      </w:r>
      <w:r>
        <w:rPr>
          <w:rFonts w:ascii="仿宋_GB2312" w:eastAsia="仿宋_GB2312" w:hAnsi="宋体" w:cs="宋体" w:hint="eastAsia"/>
          <w:kern w:val="0"/>
          <w:sz w:val="32"/>
          <w:szCs w:val="32"/>
        </w:rPr>
        <w:t>考务管理按照</w:t>
      </w:r>
      <w:r>
        <w:rPr>
          <w:rFonts w:ascii="仿宋_GB2312" w:eastAsia="仿宋_GB2312" w:hAnsi="微软雅黑" w:hint="eastAsia"/>
          <w:color w:val="000000"/>
          <w:sz w:val="32"/>
          <w:szCs w:val="32"/>
        </w:rPr>
        <w:t>《教育部关于进一步加强和改进普通高等学校艺术类专业考试招生工作的指导意见》中有关省级统考考务要求</w:t>
      </w:r>
      <w:r>
        <w:rPr>
          <w:rFonts w:ascii="仿宋_GB2312" w:eastAsia="仿宋_GB2312" w:hAnsi="仿宋_GB2312" w:cs="仿宋_GB2312" w:hint="eastAsia"/>
          <w:kern w:val="0"/>
          <w:sz w:val="32"/>
          <w:szCs w:val="32"/>
        </w:rPr>
        <w:t>和《</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年福建省普通高校招生艺术类专业省级统一考试考务管理办法的通知》执行。</w:t>
      </w:r>
    </w:p>
    <w:p w:rsidR="003F524F" w:rsidRDefault="003F524F" w:rsidP="00417204">
      <w:pPr>
        <w:spacing w:line="560" w:lineRule="exact"/>
        <w:ind w:firstLineChars="200" w:firstLine="643"/>
        <w:rPr>
          <w:rFonts w:ascii="仿宋_GB2312" w:eastAsia="仿宋_GB2312" w:hAnsi="仿宋" w:cs="宋体"/>
          <w:kern w:val="0"/>
          <w:sz w:val="32"/>
          <w:szCs w:val="32"/>
        </w:rPr>
      </w:pPr>
      <w:r>
        <w:rPr>
          <w:rFonts w:ascii="楷体" w:eastAsia="楷体" w:hAnsi="楷体" w:cs="楷体" w:hint="eastAsia"/>
          <w:b/>
          <w:bCs/>
          <w:kern w:val="0"/>
          <w:sz w:val="32"/>
          <w:szCs w:val="32"/>
        </w:rPr>
        <w:t>（一）</w:t>
      </w:r>
      <w:r>
        <w:rPr>
          <w:rFonts w:ascii="楷体" w:eastAsia="楷体" w:hAnsi="楷体" w:cs="楷体" w:hint="eastAsia"/>
          <w:b/>
          <w:bCs/>
          <w:color w:val="000000"/>
          <w:kern w:val="0"/>
          <w:sz w:val="32"/>
          <w:szCs w:val="32"/>
        </w:rPr>
        <w:t>加强组织领导。</w:t>
      </w:r>
      <w:r>
        <w:rPr>
          <w:rFonts w:ascii="仿宋_GB2312" w:eastAsia="仿宋_GB2312" w:hAnsi="仿宋_GB2312" w:cs="仿宋_GB2312" w:hint="eastAsia"/>
          <w:color w:val="000000"/>
          <w:sz w:val="32"/>
          <w:szCs w:val="32"/>
        </w:rPr>
        <w:t>艺术类省级统考</w:t>
      </w:r>
      <w:r>
        <w:rPr>
          <w:rFonts w:ascii="仿宋_GB2312" w:eastAsia="仿宋_GB2312" w:hAnsi="仿宋_GB2312" w:cs="仿宋_GB2312" w:hint="eastAsia"/>
          <w:color w:val="000000"/>
          <w:kern w:val="0"/>
          <w:sz w:val="32"/>
          <w:szCs w:val="32"/>
        </w:rPr>
        <w:t>是普通高校考试招生的重要组成部分，考试成绩是全国普通高校艺术类专业招生录取的重要依据。福建师范大学要高度重视，精心组织，贯彻落实全国艺考改革动员部署视频会议精神，认真做好艺术类省级统考各项工作，确保考试公平、规范、安全、有序。要</w:t>
      </w:r>
      <w:r>
        <w:rPr>
          <w:rFonts w:ascii="仿宋_GB2312" w:eastAsia="仿宋_GB2312" w:hint="eastAsia"/>
          <w:color w:val="000000"/>
          <w:sz w:val="32"/>
          <w:szCs w:val="32"/>
        </w:rPr>
        <w:t>成立</w:t>
      </w:r>
      <w:r>
        <w:rPr>
          <w:rFonts w:ascii="仿宋_GB2312" w:eastAsia="仿宋_GB2312" w:hint="eastAsia"/>
          <w:color w:val="000000"/>
          <w:sz w:val="32"/>
          <w:szCs w:val="32"/>
        </w:rPr>
        <w:lastRenderedPageBreak/>
        <w:t>艺术类省级统考工作领导小组</w:t>
      </w:r>
      <w:r>
        <w:rPr>
          <w:rFonts w:ascii="仿宋_GB2312" w:eastAsia="仿宋_GB2312" w:hAnsi="仿宋" w:cs="宋体" w:hint="eastAsia"/>
          <w:kern w:val="0"/>
          <w:sz w:val="32"/>
          <w:szCs w:val="32"/>
        </w:rPr>
        <w:t>和纪检监察小组，</w:t>
      </w:r>
      <w:r>
        <w:rPr>
          <w:rFonts w:ascii="仿宋_GB2312" w:eastAsia="仿宋_GB2312" w:hAnsi="宋体" w:cs="仿宋_GB2312" w:hint="eastAsia"/>
          <w:color w:val="000000"/>
          <w:sz w:val="32"/>
          <w:szCs w:val="32"/>
          <w:shd w:val="clear" w:color="auto" w:fill="FFFFFF"/>
        </w:rPr>
        <w:t>领导小组下设考评、考务、监督、疫情防控等若干职能小组，</w:t>
      </w:r>
      <w:r>
        <w:rPr>
          <w:rFonts w:ascii="仿宋_GB2312" w:eastAsia="仿宋_GB2312" w:hAnsi="仿宋" w:cs="宋体" w:hint="eastAsia"/>
          <w:kern w:val="0"/>
          <w:sz w:val="32"/>
          <w:szCs w:val="32"/>
        </w:rPr>
        <w:t>组织实施艺术类专业省级统考工作，协调处理考试过程中出现的问题等；纪检监察小组依法依规负责考试工作的纪律教育、监督和执纪工作。</w:t>
      </w:r>
      <w:r>
        <w:rPr>
          <w:rFonts w:ascii="仿宋_GB2312" w:eastAsia="仿宋_GB2312" w:hAnsi="仿宋_GB2312" w:cs="仿宋_GB2312" w:hint="eastAsia"/>
          <w:sz w:val="32"/>
          <w:szCs w:val="32"/>
        </w:rPr>
        <w:t>福州市教育局要进一步加强美术类省级统考标准化考点的遴选和管理。</w:t>
      </w:r>
    </w:p>
    <w:p w:rsidR="003F524F" w:rsidRDefault="003F524F" w:rsidP="00417204">
      <w:pPr>
        <w:adjustRightInd w:val="0"/>
        <w:snapToGrid w:val="0"/>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kern w:val="0"/>
          <w:sz w:val="32"/>
          <w:szCs w:val="32"/>
        </w:rPr>
        <w:t>（二）落实防疫要求。</w:t>
      </w:r>
      <w:r>
        <w:rPr>
          <w:rFonts w:ascii="仿宋_GB2312" w:eastAsia="仿宋_GB2312" w:hAnsi="仿宋_GB2312" w:cs="仿宋_GB2312" w:hint="eastAsia"/>
          <w:sz w:val="32"/>
          <w:szCs w:val="32"/>
        </w:rPr>
        <w:t>福建师范大学要根据我省《考试活动新冠肺炎疫情防控指南》和省教育厅、省卫健委印发的《关于做好新冠肺炎疫情防控常态化下教育考试招生防疫工作的指导意见》（闽教考〔</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号）规定以及属地防疫要求，研究制定组考防疫实施方案和应急预案，报当地疫情防控领导小组审定后实施，全力保障广大考生和考试工作人员的生命安全和身体健康，确保疫情防控常态化下我省艺术类省级统考工作安全有序。各县（市、区）教育行政部门和招生考试机构要坚持以生为本，结合本地疫情防控要求，合理安排考生错峰、有序领取《艺术类专业准考证》，分散人流，合理控制现场人数，避免人群聚集、长时间排队。考生和考试工作人员应按规定做好健康状况监测，所有考生须于考前</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天开始每天进行自我健康状况监测，属于应提供核酸检测阴性报告的人员，须准时提交，方可参加考试。</w:t>
      </w:r>
    </w:p>
    <w:p w:rsidR="003F524F" w:rsidRDefault="003F524F" w:rsidP="00417204">
      <w:pPr>
        <w:adjustRightInd w:val="0"/>
        <w:snapToGrid w:val="0"/>
        <w:spacing w:line="560" w:lineRule="exact"/>
        <w:ind w:firstLineChars="200" w:firstLine="643"/>
        <w:rPr>
          <w:rFonts w:ascii="仿宋_GB2312" w:eastAsia="仿宋_GB2312" w:hAnsi="仿宋_GB2312" w:cs="仿宋_GB2312"/>
          <w:color w:val="000000"/>
          <w:kern w:val="0"/>
          <w:sz w:val="32"/>
          <w:szCs w:val="32"/>
        </w:rPr>
      </w:pPr>
      <w:r>
        <w:rPr>
          <w:rFonts w:ascii="楷体" w:eastAsia="楷体" w:hAnsi="楷体" w:cs="楷体" w:hint="eastAsia"/>
          <w:b/>
          <w:kern w:val="0"/>
          <w:sz w:val="32"/>
          <w:szCs w:val="32"/>
        </w:rPr>
        <w:t>（三）严格规范管理。</w:t>
      </w:r>
      <w:r>
        <w:rPr>
          <w:rFonts w:ascii="仿宋_GB2312" w:eastAsia="仿宋_GB2312" w:hAnsi="仿宋_GB2312" w:cs="仿宋_GB2312" w:hint="eastAsia"/>
          <w:bCs/>
          <w:kern w:val="0"/>
          <w:sz w:val="32"/>
          <w:szCs w:val="32"/>
        </w:rPr>
        <w:t>福建师范大学</w:t>
      </w:r>
      <w:r>
        <w:rPr>
          <w:rFonts w:ascii="仿宋_GB2312" w:eastAsia="仿宋_GB2312" w:hAnsi="仿宋_GB2312" w:cs="仿宋_GB2312" w:hint="eastAsia"/>
          <w:kern w:val="0"/>
          <w:sz w:val="32"/>
          <w:szCs w:val="32"/>
        </w:rPr>
        <w:t>要按照教育部和我省有关规定，认真研究制定我省</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年艺术类省级统</w:t>
      </w:r>
      <w:r>
        <w:rPr>
          <w:rFonts w:ascii="仿宋_GB2312" w:eastAsia="仿宋_GB2312" w:hAnsi="宋体" w:cs="仿宋_GB2312" w:hint="eastAsia"/>
          <w:color w:val="000000"/>
          <w:sz w:val="32"/>
          <w:szCs w:val="32"/>
          <w:shd w:val="clear" w:color="auto" w:fill="FFFFFF"/>
        </w:rPr>
        <w:t>考实施细则和考试应急处置预案，合理设计考试流程，编印考试工作手册，</w:t>
      </w:r>
      <w:r>
        <w:rPr>
          <w:rFonts w:ascii="仿宋_GB2312" w:eastAsia="仿宋_GB2312" w:hAnsi="宋体" w:cs="仿宋_GB2312" w:hint="eastAsia"/>
          <w:color w:val="000000"/>
          <w:sz w:val="32"/>
          <w:szCs w:val="32"/>
          <w:shd w:val="clear" w:color="auto" w:fill="FFFFFF"/>
        </w:rPr>
        <w:lastRenderedPageBreak/>
        <w:t>并于开考前</w:t>
      </w:r>
      <w:r>
        <w:rPr>
          <w:rFonts w:ascii="仿宋_GB2312" w:eastAsia="仿宋_GB2312" w:hAnsi="宋体" w:cs="仿宋_GB2312"/>
          <w:color w:val="000000"/>
          <w:sz w:val="32"/>
          <w:szCs w:val="32"/>
          <w:shd w:val="clear" w:color="auto" w:fill="FFFFFF"/>
        </w:rPr>
        <w:t>1</w:t>
      </w:r>
      <w:r>
        <w:rPr>
          <w:rFonts w:ascii="仿宋_GB2312" w:eastAsia="仿宋_GB2312" w:hAnsi="宋体" w:cs="仿宋_GB2312" w:hint="eastAsia"/>
          <w:color w:val="000000"/>
          <w:sz w:val="32"/>
          <w:szCs w:val="32"/>
          <w:shd w:val="clear" w:color="auto" w:fill="FFFFFF"/>
        </w:rPr>
        <w:t>周将各类别考试实施细则、应急预案和工作手册等报送省教育考试院备案。</w:t>
      </w:r>
      <w:r>
        <w:rPr>
          <w:rFonts w:ascii="仿宋_GB2312" w:eastAsia="仿宋_GB2312" w:hAnsi="仿宋_GB2312" w:cs="仿宋_GB2312" w:hint="eastAsia"/>
          <w:color w:val="000000"/>
          <w:kern w:val="0"/>
          <w:sz w:val="32"/>
          <w:szCs w:val="32"/>
        </w:rPr>
        <w:t>艺术类省级统考原则上安排在国家教育考试标准化考点进行，因测试工作需要，凡安排在室外或其他场所的测试应参照标准化考点要求管理。</w:t>
      </w:r>
      <w:r>
        <w:rPr>
          <w:rFonts w:ascii="仿宋_GB2312" w:eastAsia="仿宋_GB2312" w:hAnsi="仿宋_GB2312" w:cs="仿宋_GB2312" w:hint="eastAsia"/>
          <w:color w:val="000000"/>
          <w:sz w:val="32"/>
          <w:szCs w:val="32"/>
        </w:rPr>
        <w:t>加强考场硬件建设，运用现代化管理技术和手段，对考试过程实行实时视频监控，全程记录考生考试情况。严把考场入口关，切实加强考试违禁物品检查，严禁考生将手机、手表（电子手环）、涂改液、修正带以及具有发送或者接收信息功能的设备、电子存储记忆录放设备等违禁物品带入考场。采用人脸识别系统等措施，切实加强考生身份核验，严防考生替考。加强信息管理，凡审核材料、试题答卷、原始评分等纸质材料应进行原件保存或完整扫描后电子化保存；面试等测试内容须全程录音录像保存；凡经会议确定的结论性内容，应留存会议纪要；保存材料应清晰可辨、保存时限不得少于</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kern w:val="0"/>
          <w:sz w:val="32"/>
          <w:szCs w:val="32"/>
        </w:rPr>
        <w:t>加强考点周边的安全疏导与警戒，维护考场秩序，防止意外事件发生。</w:t>
      </w:r>
    </w:p>
    <w:p w:rsidR="003F524F" w:rsidRDefault="003F524F" w:rsidP="00417204">
      <w:pPr>
        <w:pStyle w:val="a3"/>
        <w:spacing w:line="56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color w:val="000000"/>
          <w:kern w:val="0"/>
          <w:sz w:val="32"/>
          <w:szCs w:val="32"/>
        </w:rPr>
        <w:t>（四）严守工作纪律。</w:t>
      </w:r>
      <w:r>
        <w:rPr>
          <w:rFonts w:ascii="仿宋_GB2312" w:eastAsia="仿宋_GB2312" w:hAnsi="仿宋_GB2312" w:cs="仿宋_GB2312" w:hint="eastAsia"/>
          <w:sz w:val="32"/>
          <w:szCs w:val="32"/>
        </w:rPr>
        <w:t>各地各校</w:t>
      </w:r>
      <w:r>
        <w:rPr>
          <w:rFonts w:ascii="仿宋_GB2312" w:eastAsia="仿宋_GB2312" w:hAnsi="仿宋_GB2312" w:cs="仿宋_GB2312" w:hint="eastAsia"/>
          <w:color w:val="000000"/>
          <w:sz w:val="32"/>
          <w:szCs w:val="32"/>
        </w:rPr>
        <w:t>要按照国家教育考试安全保密工作要求，参照高考考务管理工作规定，针对各类别考试的特点，制订考试安全工作方案，确保安全保密工作不留盲点死角，严防事故发生。严格落实安全保密工作管理责任制，加强对施考过程的保密管理和监督。福建师范大学要按照机密级事项管理要求，切实做好考评人员的保密工作。加强对考评人员的岗前教育培训，强化职业道德和法纪警示教育，增强安全保密意识和遵纪守法意识。对命题、制卷、考评、阅卷等工作</w:t>
      </w:r>
      <w:r>
        <w:rPr>
          <w:rFonts w:ascii="仿宋_GB2312" w:eastAsia="仿宋_GB2312" w:hAnsi="仿宋_GB2312" w:cs="仿宋_GB2312" w:hint="eastAsia"/>
          <w:color w:val="000000"/>
          <w:sz w:val="32"/>
          <w:szCs w:val="32"/>
        </w:rPr>
        <w:lastRenderedPageBreak/>
        <w:t>实行</w:t>
      </w:r>
      <w:r>
        <w:rPr>
          <w:rFonts w:ascii="仿宋_GB2312" w:eastAsia="仿宋_GB2312" w:hAnsi="仿宋_GB2312" w:cs="仿宋_GB2312"/>
          <w:color w:val="000000"/>
          <w:sz w:val="32"/>
          <w:szCs w:val="32"/>
        </w:rPr>
        <w:t>24</w:t>
      </w:r>
      <w:r>
        <w:rPr>
          <w:rFonts w:ascii="仿宋_GB2312" w:eastAsia="仿宋_GB2312" w:hAnsi="仿宋_GB2312" w:cs="仿宋_GB2312" w:hint="eastAsia"/>
          <w:color w:val="000000"/>
          <w:sz w:val="32"/>
          <w:szCs w:val="32"/>
        </w:rPr>
        <w:t>小时封闭式入闱管理，严禁入闱人员携带通讯工具等违禁物品。所有涉密人员须签订保密责任书，严防失密泄密。加强</w:t>
      </w:r>
      <w:r>
        <w:rPr>
          <w:rFonts w:ascii="仿宋_GB2312" w:eastAsia="仿宋_GB2312" w:hAnsi="仿宋_GB2312" w:cs="仿宋_GB2312" w:hint="eastAsia"/>
          <w:color w:val="000000"/>
          <w:kern w:val="0"/>
          <w:sz w:val="32"/>
          <w:szCs w:val="32"/>
        </w:rPr>
        <w:t>考务人员选聘和管理，签订岗位责任书，落实工作责任。严格执行“黑名单”制度和回避制度。</w:t>
      </w:r>
      <w:r>
        <w:rPr>
          <w:rFonts w:ascii="仿宋_GB2312" w:eastAsia="仿宋_GB2312" w:hAnsi="仿宋_GB2312" w:cs="仿宋_GB2312" w:hint="eastAsia"/>
          <w:color w:val="000000"/>
          <w:sz w:val="32"/>
          <w:szCs w:val="32"/>
        </w:rPr>
        <w:t>广泛开展诚信考试教育，重点开展《中华人民共和国刑法》（修正案九）《最高人民法院</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最高人民检察院关于办理组织考试作弊等刑事案件适用法律若干问题的解释》宣传工作，积极营造“诚信守法光荣、违规舞弊可耻”的良好舆论氛围。</w:t>
      </w:r>
    </w:p>
    <w:p w:rsidR="003F524F" w:rsidRDefault="003F524F" w:rsidP="00417204">
      <w:pPr>
        <w:pStyle w:val="a3"/>
        <w:adjustRightInd w:val="0"/>
        <w:snapToGrid w:val="0"/>
        <w:spacing w:line="560" w:lineRule="exact"/>
        <w:ind w:firstLineChars="200" w:firstLine="643"/>
        <w:rPr>
          <w:rFonts w:ascii="仿宋_GB2312" w:eastAsia="仿宋_GB2312" w:hAnsi="仿宋_GB2312" w:cs="仿宋_GB2312"/>
          <w:color w:val="000000"/>
          <w:kern w:val="0"/>
          <w:sz w:val="32"/>
          <w:szCs w:val="32"/>
        </w:rPr>
      </w:pPr>
      <w:r>
        <w:rPr>
          <w:rFonts w:ascii="楷体" w:eastAsia="楷体" w:hAnsi="楷体" w:cs="楷体" w:hint="eastAsia"/>
          <w:b/>
          <w:color w:val="000000"/>
          <w:kern w:val="0"/>
          <w:sz w:val="32"/>
          <w:szCs w:val="32"/>
        </w:rPr>
        <w:t>（五）强化数据管理。</w:t>
      </w:r>
      <w:r>
        <w:rPr>
          <w:rFonts w:ascii="仿宋_GB2312" w:eastAsia="仿宋_GB2312" w:hAnsi="仿宋_GB2312" w:cs="仿宋_GB2312" w:hint="eastAsia"/>
          <w:bCs/>
          <w:color w:val="000000"/>
          <w:kern w:val="0"/>
          <w:sz w:val="32"/>
          <w:szCs w:val="32"/>
        </w:rPr>
        <w:t>福建师范大学要按照规范流程切实加强登分、统分和成绩合成等环节的信息管理，并对成绩数据进行全面复核，确保数据准确、完整和安全。</w:t>
      </w:r>
      <w:r>
        <w:rPr>
          <w:rFonts w:ascii="仿宋_GB2312" w:eastAsia="仿宋_GB2312" w:hAnsi="仿宋_GB2312" w:cs="仿宋_GB2312" w:hint="eastAsia"/>
          <w:sz w:val="32"/>
          <w:szCs w:val="32"/>
        </w:rPr>
        <w:t>福建师范大学应于每个类别考试结束后，及时</w:t>
      </w:r>
      <w:r>
        <w:rPr>
          <w:rFonts w:ascii="仿宋_GB2312" w:eastAsia="仿宋_GB2312" w:hAnsi="仿宋_GB2312" w:cs="仿宋_GB2312" w:hint="eastAsia"/>
          <w:kern w:val="0"/>
          <w:sz w:val="32"/>
          <w:szCs w:val="32"/>
        </w:rPr>
        <w:t>将所有考生最终成绩数据（违规考生成绩处理后），经确认无误后，严格按照《福建省教育考试院关于艺术类、体育类专业省级统一考试成绩数据报送要求的通知》（闽考院信</w:t>
      </w:r>
      <w:r>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13</w:t>
      </w:r>
      <w:r>
        <w:rPr>
          <w:rFonts w:ascii="仿宋_GB2312" w:eastAsia="仿宋_GB2312" w:hint="eastAsia"/>
          <w:sz w:val="32"/>
          <w:szCs w:val="32"/>
        </w:rPr>
        <w:t>号）要求，指派两名工作人员</w:t>
      </w:r>
      <w:r>
        <w:rPr>
          <w:rFonts w:ascii="仿宋_GB2312" w:eastAsia="仿宋_GB2312" w:hAnsi="仿宋_GB2312" w:cs="仿宋_GB2312" w:hint="eastAsia"/>
          <w:kern w:val="0"/>
          <w:sz w:val="32"/>
          <w:szCs w:val="32"/>
        </w:rPr>
        <w:t>向省教育考试院报送相应类别的艺术类专业省级统考成绩数据。</w:t>
      </w:r>
      <w:bookmarkStart w:id="2" w:name="OLE_LINK1"/>
      <w:r>
        <w:rPr>
          <w:rFonts w:ascii="仿宋_GB2312" w:eastAsia="仿宋_GB2312" w:hAnsi="仿宋_GB2312" w:cs="仿宋_GB2312" w:hint="eastAsia"/>
          <w:sz w:val="32"/>
          <w:szCs w:val="32"/>
        </w:rPr>
        <w:t>福建师范大学</w:t>
      </w:r>
      <w:r>
        <w:rPr>
          <w:rFonts w:ascii="仿宋_GB2312" w:eastAsia="仿宋_GB2312" w:hAnsi="仿宋_GB2312" w:cs="仿宋_GB2312" w:hint="eastAsia"/>
          <w:bCs/>
          <w:kern w:val="0"/>
          <w:sz w:val="32"/>
          <w:szCs w:val="32"/>
        </w:rPr>
        <w:t>对艺术类省级统考成绩数据的准</w:t>
      </w:r>
      <w:r>
        <w:rPr>
          <w:rFonts w:ascii="仿宋_GB2312" w:eastAsia="仿宋_GB2312" w:hAnsi="仿宋_GB2312" w:cs="仿宋_GB2312" w:hint="eastAsia"/>
          <w:bCs/>
          <w:color w:val="000000"/>
          <w:kern w:val="0"/>
          <w:sz w:val="32"/>
          <w:szCs w:val="32"/>
        </w:rPr>
        <w:t>确性、安全性、完整性负责</w:t>
      </w:r>
      <w:bookmarkEnd w:id="2"/>
      <w:r>
        <w:rPr>
          <w:rFonts w:ascii="仿宋_GB2312" w:eastAsia="仿宋_GB2312" w:hAnsi="仿宋_GB2312" w:cs="仿宋_GB2312" w:hint="eastAsia"/>
          <w:bCs/>
          <w:color w:val="000000"/>
          <w:kern w:val="0"/>
          <w:sz w:val="32"/>
          <w:szCs w:val="32"/>
        </w:rPr>
        <w:t>，并负责解释其他相关问题。</w:t>
      </w:r>
    </w:p>
    <w:p w:rsidR="003F524F" w:rsidRDefault="003F524F" w:rsidP="00417204">
      <w:pPr>
        <w:pStyle w:val="a3"/>
        <w:adjustRightInd w:val="0"/>
        <w:snapToGrid w:val="0"/>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color w:val="000000"/>
          <w:kern w:val="0"/>
          <w:sz w:val="32"/>
          <w:szCs w:val="32"/>
        </w:rPr>
        <w:t>（六）严肃考风考纪。</w:t>
      </w:r>
      <w:r>
        <w:rPr>
          <w:rFonts w:ascii="仿宋_GB2312" w:eastAsia="仿宋_GB2312" w:hAnsi="仿宋_GB2312" w:cs="仿宋_GB2312" w:hint="eastAsia"/>
          <w:sz w:val="32"/>
          <w:szCs w:val="32"/>
        </w:rPr>
        <w:t>各地各校要</w:t>
      </w:r>
      <w:r>
        <w:rPr>
          <w:rFonts w:ascii="仿宋_GB2312" w:eastAsia="仿宋_GB2312" w:hAnsi="仿宋_GB2312" w:cs="仿宋_GB2312" w:hint="eastAsia"/>
          <w:bCs/>
          <w:kern w:val="0"/>
          <w:sz w:val="32"/>
          <w:szCs w:val="32"/>
        </w:rPr>
        <w:t>严格遵守</w:t>
      </w:r>
      <w:r>
        <w:rPr>
          <w:rFonts w:ascii="仿宋_GB2312" w:eastAsia="仿宋_GB2312" w:hAnsi="仿宋_GB2312" w:cs="仿宋_GB2312" w:hint="eastAsia"/>
          <w:bCs/>
          <w:sz w:val="32"/>
          <w:szCs w:val="32"/>
          <w:shd w:val="clear" w:color="auto" w:fill="FFFFFF"/>
        </w:rPr>
        <w:t>高校考试招生“八项基本要求”</w:t>
      </w:r>
      <w:r>
        <w:rPr>
          <w:rFonts w:ascii="仿宋_GB2312" w:eastAsia="仿宋_GB2312" w:hAnsi="仿宋_GB2312" w:cs="仿宋_GB2312" w:hint="eastAsia"/>
          <w:bCs/>
          <w:kern w:val="0"/>
          <w:sz w:val="32"/>
          <w:szCs w:val="32"/>
        </w:rPr>
        <w:t>和《新时代高校教师职业行为十项准则》等规定。</w:t>
      </w:r>
      <w:r>
        <w:rPr>
          <w:rFonts w:ascii="仿宋_GB2312" w:eastAsia="仿宋_GB2312" w:hAnsi="仿宋_GB2312" w:cs="仿宋_GB2312" w:hint="eastAsia"/>
          <w:color w:val="000000"/>
          <w:kern w:val="0"/>
          <w:sz w:val="32"/>
          <w:szCs w:val="32"/>
        </w:rPr>
        <w:t>对参加艺术类专业省级统考的考生及工作人员在考试中的违规行为，严格按照《中华人民共和国教育法》《国家教育考试违规处理办法》（教育部令第</w:t>
      </w:r>
      <w:r>
        <w:rPr>
          <w:rFonts w:ascii="仿宋_GB2312" w:eastAsia="仿宋_GB2312" w:hAnsi="仿宋_GB2312" w:cs="仿宋_GB2312"/>
          <w:color w:val="000000"/>
          <w:kern w:val="0"/>
          <w:sz w:val="32"/>
          <w:szCs w:val="32"/>
        </w:rPr>
        <w:t>33</w:t>
      </w:r>
      <w:r>
        <w:rPr>
          <w:rFonts w:ascii="仿宋_GB2312" w:eastAsia="仿宋_GB2312" w:hAnsi="仿宋_GB2312" w:cs="仿宋_GB2312" w:hint="eastAsia"/>
          <w:color w:val="000000"/>
          <w:kern w:val="0"/>
          <w:sz w:val="32"/>
          <w:szCs w:val="32"/>
        </w:rPr>
        <w:t>号）和《普通高等学校招生违规</w:t>
      </w:r>
      <w:r>
        <w:rPr>
          <w:rFonts w:ascii="仿宋_GB2312" w:eastAsia="仿宋_GB2312" w:hAnsi="仿宋_GB2312" w:cs="仿宋_GB2312" w:hint="eastAsia"/>
          <w:color w:val="000000"/>
          <w:kern w:val="0"/>
          <w:sz w:val="32"/>
          <w:szCs w:val="32"/>
        </w:rPr>
        <w:lastRenderedPageBreak/>
        <w:t>处理暂行办法》（教育部令第</w:t>
      </w:r>
      <w:r>
        <w:rPr>
          <w:rFonts w:ascii="仿宋_GB2312" w:eastAsia="仿宋_GB2312" w:hAnsi="仿宋_GB2312" w:cs="仿宋_GB2312"/>
          <w:color w:val="000000"/>
          <w:kern w:val="0"/>
          <w:sz w:val="32"/>
          <w:szCs w:val="32"/>
        </w:rPr>
        <w:t>36</w:t>
      </w:r>
      <w:r>
        <w:rPr>
          <w:rFonts w:ascii="仿宋_GB2312" w:eastAsia="仿宋_GB2312" w:hAnsi="仿宋_GB2312" w:cs="仿宋_GB2312" w:hint="eastAsia"/>
          <w:color w:val="000000"/>
          <w:kern w:val="0"/>
          <w:sz w:val="32"/>
          <w:szCs w:val="32"/>
        </w:rPr>
        <w:t>号）有关规定严肃处理，依法依规追究当事人及相关人员责任。凡存在组织作弊、买卖作弊设备、买卖考题、替考等作弊以及帮助作弊行为，涉嫌违法犯罪的，移送司法机关，依照《中华人民共和国刑法》（修正案九）</w:t>
      </w:r>
      <w:r>
        <w:rPr>
          <w:rFonts w:ascii="仿宋_GB2312" w:eastAsia="仿宋_GB2312" w:hAnsi="仿宋_GB2312" w:cs="仿宋_GB2312" w:hint="eastAsia"/>
          <w:color w:val="000000"/>
          <w:sz w:val="32"/>
          <w:szCs w:val="32"/>
        </w:rPr>
        <w:t>及《最高人民法院</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最高人民检察院关于办理组织考试作弊等刑事案件适用法律若干问题的解释》（法释</w:t>
      </w:r>
      <w:r>
        <w:rPr>
          <w:rFonts w:ascii="仿宋_GB2312" w:eastAsia="仿宋_GB2312" w:hint="eastAsia"/>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w:t>
      </w:r>
      <w:r>
        <w:rPr>
          <w:rFonts w:ascii="仿宋_GB2312" w:eastAsia="仿宋_GB2312"/>
          <w:color w:val="000000"/>
          <w:sz w:val="32"/>
          <w:szCs w:val="32"/>
        </w:rPr>
        <w:t>13</w:t>
      </w:r>
      <w:r>
        <w:rPr>
          <w:rFonts w:ascii="仿宋_GB2312" w:eastAsia="仿宋_GB2312" w:hint="eastAsia"/>
          <w:color w:val="000000"/>
          <w:sz w:val="32"/>
          <w:szCs w:val="32"/>
        </w:rPr>
        <w:t>号</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kern w:val="0"/>
          <w:sz w:val="32"/>
          <w:szCs w:val="32"/>
        </w:rPr>
        <w:t>等追究法律责任。对公职人员违规违纪的，依据《中国共产党纪律处分条例》《事业单位工作人员处分暂行规定》等相关规定严肃处理。福建师范大学须于每个类别</w:t>
      </w:r>
      <w:r>
        <w:rPr>
          <w:rFonts w:ascii="仿宋_GB2312" w:eastAsia="仿宋_GB2312" w:hAnsi="仿宋_GB2312" w:cs="仿宋_GB2312" w:hint="eastAsia"/>
          <w:color w:val="000000"/>
          <w:sz w:val="32"/>
          <w:szCs w:val="32"/>
        </w:rPr>
        <w:t>考试结束后，及时</w:t>
      </w:r>
      <w:r>
        <w:rPr>
          <w:rFonts w:ascii="仿宋_GB2312" w:eastAsia="仿宋_GB2312" w:hAnsi="仿宋_GB2312" w:cs="仿宋_GB2312" w:hint="eastAsia"/>
          <w:color w:val="000000"/>
          <w:kern w:val="0"/>
          <w:sz w:val="32"/>
          <w:szCs w:val="32"/>
        </w:rPr>
        <w:t>将艺术类专业省级统考违纪作弊事实、处理意见等材料报送省教育考试院。</w:t>
      </w:r>
    </w:p>
    <w:p w:rsidR="003F524F" w:rsidRDefault="003F524F">
      <w:pPr>
        <w:pStyle w:val="a3"/>
        <w:adjustRightInd w:val="0"/>
        <w:snapToGrid w:val="0"/>
        <w:spacing w:line="560" w:lineRule="exact"/>
        <w:rPr>
          <w:rFonts w:ascii="仿宋_GB2312" w:eastAsia="仿宋_GB2312" w:hAnsi="仿宋_GB2312" w:cs="仿宋_GB2312"/>
          <w:sz w:val="32"/>
          <w:szCs w:val="32"/>
        </w:rPr>
      </w:pPr>
    </w:p>
    <w:p w:rsidR="003F524F" w:rsidRDefault="003F524F" w:rsidP="00417204">
      <w:pPr>
        <w:pStyle w:val="a3"/>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1.2022</w:t>
      </w:r>
      <w:r>
        <w:rPr>
          <w:rFonts w:ascii="仿宋_GB2312" w:eastAsia="仿宋_GB2312" w:hAnsi="仿宋_GB2312" w:cs="仿宋_GB2312" w:hint="eastAsia"/>
          <w:sz w:val="32"/>
          <w:szCs w:val="32"/>
        </w:rPr>
        <w:t>年艺术类专业省级统考涵盖本科专业一览表</w:t>
      </w:r>
    </w:p>
    <w:p w:rsidR="003F524F" w:rsidRDefault="003F524F" w:rsidP="00417204">
      <w:pPr>
        <w:spacing w:line="560" w:lineRule="exact"/>
        <w:ind w:firstLineChars="500" w:firstLine="1600"/>
        <w:textAlignment w:val="top"/>
        <w:rPr>
          <w:rFonts w:ascii="仿宋_GB2312" w:eastAsia="仿宋_GB2312" w:hAnsi="仿宋_GB2312" w:cs="仿宋_GB2312"/>
          <w:sz w:val="32"/>
          <w:szCs w:val="32"/>
        </w:rPr>
      </w:pPr>
      <w:r>
        <w:rPr>
          <w:rFonts w:ascii="仿宋_GB2312" w:eastAsia="仿宋_GB2312" w:hAnsi="仿宋_GB2312" w:cs="仿宋_GB2312"/>
          <w:sz w:val="32"/>
          <w:szCs w:val="32"/>
        </w:rPr>
        <w:t>2.2022</w:t>
      </w:r>
      <w:r>
        <w:rPr>
          <w:rFonts w:ascii="仿宋_GB2312" w:eastAsia="仿宋_GB2312" w:hAnsi="仿宋_GB2312" w:cs="仿宋_GB2312" w:hint="eastAsia"/>
          <w:sz w:val="32"/>
          <w:szCs w:val="32"/>
        </w:rPr>
        <w:t>年艺术类专业省级统考各类别考试安排表</w:t>
      </w:r>
    </w:p>
    <w:p w:rsidR="003F524F" w:rsidRDefault="003F524F" w:rsidP="00417204">
      <w:pPr>
        <w:spacing w:line="560" w:lineRule="exact"/>
        <w:ind w:firstLineChars="200" w:firstLine="640"/>
        <w:rPr>
          <w:rFonts w:ascii="仿宋_GB2312" w:eastAsia="仿宋_GB2312" w:hAnsi="仿宋_GB2312" w:cs="仿宋_GB2312"/>
          <w:sz w:val="32"/>
          <w:szCs w:val="32"/>
        </w:rPr>
      </w:pPr>
    </w:p>
    <w:p w:rsidR="003F524F" w:rsidRDefault="003F524F" w:rsidP="00417204">
      <w:pPr>
        <w:spacing w:line="560" w:lineRule="exact"/>
        <w:ind w:firstLineChars="200" w:firstLine="640"/>
        <w:rPr>
          <w:rFonts w:ascii="仿宋_GB2312" w:eastAsia="仿宋_GB2312" w:hAnsi="仿宋_GB2312" w:cs="仿宋_GB2312"/>
          <w:sz w:val="32"/>
          <w:szCs w:val="32"/>
        </w:rPr>
      </w:pPr>
      <w:bookmarkStart w:id="3" w:name="_GoBack"/>
      <w:bookmarkEnd w:id="3"/>
    </w:p>
    <w:p w:rsidR="003F524F" w:rsidRDefault="003F524F" w:rsidP="00417204">
      <w:pPr>
        <w:spacing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福建省教育厅</w:t>
      </w:r>
    </w:p>
    <w:p w:rsidR="003F524F" w:rsidRDefault="003F524F">
      <w:pPr>
        <w:spacing w:line="560" w:lineRule="exact"/>
        <w:ind w:firstLine="601"/>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Year" w:val="2021"/>
          <w:attr w:name="Month" w:val="11"/>
          <w:attr w:name="Day" w:val="12"/>
          <w:attr w:name="IsLunarDate" w:val="False"/>
          <w:attr w:name="IsROCDate" w:val="False"/>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日</w:t>
        </w:r>
      </w:smartTag>
    </w:p>
    <w:p w:rsidR="003F524F" w:rsidRDefault="003F524F" w:rsidP="00417204">
      <w:pPr>
        <w:spacing w:line="560" w:lineRule="exact"/>
        <w:ind w:firstLineChars="200" w:firstLine="640"/>
        <w:rPr>
          <w:rFonts w:ascii="黑体" w:eastAsia="黑体" w:hAnsi="黑体" w:cs="宋体"/>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此件主动公开</w:t>
      </w:r>
      <w:r>
        <w:rPr>
          <w:rFonts w:ascii="仿宋_GB2312" w:eastAsia="仿宋_GB2312" w:hAnsi="仿宋_GB2312" w:cs="仿宋_GB2312"/>
          <w:sz w:val="32"/>
          <w:szCs w:val="32"/>
        </w:rPr>
        <w:t>)</w:t>
      </w:r>
    </w:p>
    <w:p w:rsidR="003F524F" w:rsidRDefault="003F524F"/>
    <w:p w:rsidR="003F524F" w:rsidRDefault="003F524F"/>
    <w:p w:rsidR="003F524F" w:rsidRDefault="003F524F"/>
    <w:p w:rsidR="003F524F" w:rsidRDefault="003F524F"/>
    <w:p w:rsidR="003F524F" w:rsidRDefault="003F524F"/>
    <w:p w:rsidR="003F524F" w:rsidRDefault="003F524F" w:rsidP="00417204">
      <w:pPr>
        <w:spacing w:line="120" w:lineRule="auto"/>
        <w:ind w:rightChars="-147" w:right="-309"/>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1</w:t>
      </w:r>
    </w:p>
    <w:p w:rsidR="003F524F" w:rsidRDefault="003F524F" w:rsidP="00417204">
      <w:pPr>
        <w:spacing w:line="400" w:lineRule="exact"/>
        <w:ind w:rightChars="-147" w:right="-309"/>
        <w:rPr>
          <w:rFonts w:ascii="黑体" w:eastAsia="黑体" w:hAnsi="黑体" w:cs="宋体"/>
          <w:sz w:val="32"/>
          <w:szCs w:val="32"/>
        </w:rPr>
      </w:pPr>
    </w:p>
    <w:p w:rsidR="003F524F" w:rsidRDefault="003F524F" w:rsidP="0074505A">
      <w:pPr>
        <w:spacing w:line="400" w:lineRule="exact"/>
        <w:ind w:firstLine="660"/>
        <w:jc w:val="center"/>
        <w:rPr>
          <w:rFonts w:ascii="方正小标宋简体" w:eastAsia="方正小标宋简体" w:hAnsi="宋体" w:cs="宋体"/>
          <w:kern w:val="0"/>
          <w:sz w:val="36"/>
          <w:szCs w:val="36"/>
        </w:rPr>
      </w:pPr>
      <w:r>
        <w:rPr>
          <w:rFonts w:ascii="方正小标宋简体" w:eastAsia="方正小标宋简体" w:hAnsi="宋体" w:cs="宋体"/>
          <w:kern w:val="0"/>
          <w:sz w:val="36"/>
          <w:szCs w:val="36"/>
        </w:rPr>
        <w:t>2022</w:t>
      </w:r>
      <w:r>
        <w:rPr>
          <w:rFonts w:ascii="方正小标宋简体" w:eastAsia="方正小标宋简体" w:hAnsi="宋体" w:cs="宋体" w:hint="eastAsia"/>
          <w:kern w:val="0"/>
          <w:sz w:val="36"/>
          <w:szCs w:val="36"/>
        </w:rPr>
        <w:t>年艺术类专业省级统考涵盖本科专业一览表</w:t>
      </w:r>
    </w:p>
    <w:p w:rsidR="003F524F" w:rsidRPr="0074505A" w:rsidRDefault="003F524F" w:rsidP="0074505A">
      <w:pPr>
        <w:spacing w:line="400" w:lineRule="exact"/>
        <w:ind w:firstLine="660"/>
        <w:jc w:val="center"/>
        <w:rPr>
          <w:rFonts w:ascii="方正小标宋简体" w:eastAsia="方正小标宋简体" w:hAnsi="宋体" w:cs="宋体"/>
          <w:kern w:val="0"/>
          <w:sz w:val="36"/>
          <w:szCs w:val="36"/>
        </w:rPr>
      </w:pPr>
    </w:p>
    <w:tbl>
      <w:tblPr>
        <w:tblpPr w:leftFromText="180" w:rightFromText="180" w:vertAnchor="text" w:horzAnchor="page" w:tblpX="1852" w:tblpY="13"/>
        <w:tblOverlap w:val="neve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1"/>
        <w:gridCol w:w="7328"/>
      </w:tblGrid>
      <w:tr w:rsidR="003F524F">
        <w:trPr>
          <w:trHeight w:val="612"/>
        </w:trPr>
        <w:tc>
          <w:tcPr>
            <w:tcW w:w="1421" w:type="dxa"/>
            <w:vAlign w:val="center"/>
          </w:tcPr>
          <w:p w:rsidR="003F524F" w:rsidRDefault="003F524F">
            <w:pPr>
              <w:widowControl/>
              <w:jc w:val="center"/>
              <w:textAlignment w:val="center"/>
              <w:rPr>
                <w:rFonts w:ascii="宋体" w:cs="宋体"/>
                <w:b/>
                <w:kern w:val="0"/>
                <w:sz w:val="24"/>
              </w:rPr>
            </w:pPr>
            <w:r>
              <w:rPr>
                <w:rFonts w:ascii="仿宋_GB2312" w:eastAsia="仿宋_GB2312" w:hAnsi="宋体" w:cs="仿宋_GB2312" w:hint="eastAsia"/>
                <w:b/>
                <w:color w:val="000000"/>
                <w:kern w:val="0"/>
                <w:sz w:val="24"/>
              </w:rPr>
              <w:t>专业代码</w:t>
            </w:r>
          </w:p>
        </w:tc>
        <w:tc>
          <w:tcPr>
            <w:tcW w:w="7328" w:type="dxa"/>
            <w:vAlign w:val="center"/>
          </w:tcPr>
          <w:p w:rsidR="003F524F" w:rsidRDefault="003F524F">
            <w:pPr>
              <w:widowControl/>
              <w:jc w:val="center"/>
              <w:textAlignment w:val="center"/>
              <w:rPr>
                <w:rFonts w:ascii="宋体" w:cs="宋体"/>
                <w:b/>
                <w:kern w:val="0"/>
                <w:sz w:val="24"/>
              </w:rPr>
            </w:pPr>
            <w:r>
              <w:rPr>
                <w:rFonts w:ascii="仿宋_GB2312" w:eastAsia="仿宋_GB2312" w:hAnsi="宋体" w:cs="仿宋_GB2312" w:hint="eastAsia"/>
                <w:b/>
                <w:color w:val="000000"/>
                <w:kern w:val="0"/>
                <w:sz w:val="24"/>
              </w:rPr>
              <w:t>专业名称</w:t>
            </w:r>
          </w:p>
        </w:tc>
      </w:tr>
      <w:tr w:rsidR="003F524F">
        <w:trPr>
          <w:trHeight w:val="258"/>
        </w:trPr>
        <w:tc>
          <w:tcPr>
            <w:tcW w:w="8749" w:type="dxa"/>
            <w:gridSpan w:val="2"/>
            <w:vAlign w:val="center"/>
          </w:tcPr>
          <w:p w:rsidR="003F524F" w:rsidRDefault="003F524F">
            <w:pPr>
              <w:widowControl/>
              <w:textAlignment w:val="center"/>
              <w:rPr>
                <w:rFonts w:ascii="宋体" w:cs="宋体"/>
                <w:b/>
                <w:kern w:val="0"/>
                <w:sz w:val="24"/>
              </w:rPr>
            </w:pPr>
            <w:r>
              <w:rPr>
                <w:rFonts w:ascii="仿宋_GB2312" w:eastAsia="仿宋_GB2312" w:hAnsi="宋体" w:cs="仿宋_GB2312" w:hint="eastAsia"/>
                <w:b/>
                <w:color w:val="000000"/>
                <w:kern w:val="0"/>
                <w:sz w:val="24"/>
              </w:rPr>
              <w:t>一、音乐类</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130201</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音乐表演</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130202</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音乐学</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130203</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作曲与作曲技术理论</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130209</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流行音乐</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130210</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音乐治疗</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130308</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录音艺术（音乐方向）</w:t>
            </w:r>
          </w:p>
        </w:tc>
      </w:tr>
      <w:tr w:rsidR="003F524F">
        <w:trPr>
          <w:trHeight w:val="258"/>
        </w:trPr>
        <w:tc>
          <w:tcPr>
            <w:tcW w:w="1421" w:type="dxa"/>
            <w:vAlign w:val="center"/>
          </w:tcPr>
          <w:p w:rsidR="003F524F" w:rsidRDefault="003F524F">
            <w:pPr>
              <w:widowControl/>
              <w:jc w:val="center"/>
              <w:textAlignment w:val="center"/>
              <w:rPr>
                <w:rFonts w:ascii="宋体" w:cs="宋体"/>
                <w:b/>
                <w:kern w:val="0"/>
                <w:sz w:val="24"/>
              </w:rPr>
            </w:pPr>
            <w:r>
              <w:rPr>
                <w:rFonts w:ascii="仿宋_GB2312" w:eastAsia="仿宋_GB2312" w:hAnsi="宋体" w:cs="仿宋_GB2312"/>
                <w:color w:val="000000"/>
                <w:kern w:val="0"/>
                <w:sz w:val="24"/>
              </w:rPr>
              <w:t>130301</w:t>
            </w:r>
          </w:p>
        </w:tc>
        <w:tc>
          <w:tcPr>
            <w:tcW w:w="7328" w:type="dxa"/>
            <w:vAlign w:val="center"/>
          </w:tcPr>
          <w:p w:rsidR="003F524F" w:rsidRDefault="003F524F">
            <w:pPr>
              <w:widowControl/>
              <w:textAlignment w:val="center"/>
              <w:rPr>
                <w:sz w:val="24"/>
              </w:rPr>
            </w:pPr>
            <w:r>
              <w:rPr>
                <w:rFonts w:ascii="仿宋_GB2312" w:eastAsia="仿宋_GB2312" w:hAnsi="宋体" w:cs="仿宋_GB2312" w:hint="eastAsia"/>
                <w:color w:val="000000"/>
                <w:kern w:val="0"/>
                <w:sz w:val="24"/>
              </w:rPr>
              <w:t>表演（各种演唱、声乐、演奏方向）</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130101</w:t>
            </w:r>
          </w:p>
        </w:tc>
        <w:tc>
          <w:tcPr>
            <w:tcW w:w="7328" w:type="dxa"/>
            <w:vAlign w:val="center"/>
          </w:tcPr>
          <w:p w:rsidR="003F524F" w:rsidRDefault="003F524F">
            <w:pPr>
              <w:widowControl/>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艺术史论（音乐方向）</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130102</w:t>
            </w:r>
          </w:p>
        </w:tc>
        <w:tc>
          <w:tcPr>
            <w:tcW w:w="7328" w:type="dxa"/>
            <w:vAlign w:val="center"/>
          </w:tcPr>
          <w:p w:rsidR="003F524F" w:rsidRDefault="003F524F">
            <w:pPr>
              <w:widowControl/>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艺术管理（音乐方向）</w:t>
            </w:r>
          </w:p>
        </w:tc>
      </w:tr>
      <w:tr w:rsidR="003F524F">
        <w:trPr>
          <w:trHeight w:val="258"/>
        </w:trPr>
        <w:tc>
          <w:tcPr>
            <w:tcW w:w="8749" w:type="dxa"/>
            <w:gridSpan w:val="2"/>
            <w:vAlign w:val="center"/>
          </w:tcPr>
          <w:p w:rsidR="003F524F" w:rsidRDefault="003F524F">
            <w:pPr>
              <w:widowControl/>
              <w:textAlignment w:val="center"/>
              <w:rPr>
                <w:rFonts w:ascii="仿宋_GB2312" w:eastAsia="仿宋_GB2312" w:hAnsi="仿宋_GB2312" w:cs="仿宋_GB2312"/>
                <w:kern w:val="0"/>
                <w:sz w:val="24"/>
              </w:rPr>
            </w:pPr>
            <w:r>
              <w:rPr>
                <w:rFonts w:ascii="仿宋_GB2312" w:eastAsia="仿宋_GB2312" w:hAnsi="宋体" w:cs="仿宋_GB2312" w:hint="eastAsia"/>
                <w:b/>
                <w:color w:val="000000"/>
                <w:kern w:val="0"/>
                <w:sz w:val="24"/>
              </w:rPr>
              <w:t>二、美术类</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130307</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戏剧影视美术设计</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130310</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动画</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130401</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美术学</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130402</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绘画</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130403</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雕塑</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130406</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中国画</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lastRenderedPageBreak/>
              <w:t>130407</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实验艺术</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130408</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跨媒体艺术</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130409</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文物保护与修复</w:t>
            </w:r>
          </w:p>
        </w:tc>
      </w:tr>
      <w:tr w:rsidR="003F524F">
        <w:trPr>
          <w:trHeight w:val="280"/>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130410</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漫画</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130501</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艺术设计学</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130502</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视觉传达设计</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130503</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环境设计</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130504</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产品设计</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130505</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服装与服饰设计</w:t>
            </w:r>
          </w:p>
        </w:tc>
      </w:tr>
      <w:tr w:rsidR="003F524F">
        <w:trPr>
          <w:trHeight w:val="258"/>
        </w:trPr>
        <w:tc>
          <w:tcPr>
            <w:tcW w:w="1421" w:type="dxa"/>
            <w:vAlign w:val="center"/>
          </w:tcPr>
          <w:p w:rsidR="003F524F" w:rsidRDefault="003F524F">
            <w:pPr>
              <w:widowControl/>
              <w:jc w:val="center"/>
              <w:textAlignment w:val="center"/>
              <w:rPr>
                <w:rFonts w:ascii="宋体" w:cs="宋体"/>
                <w:b/>
                <w:kern w:val="0"/>
                <w:sz w:val="24"/>
              </w:rPr>
            </w:pPr>
            <w:r>
              <w:rPr>
                <w:rFonts w:ascii="仿宋_GB2312" w:eastAsia="仿宋_GB2312" w:hAnsi="宋体" w:cs="仿宋_GB2312"/>
                <w:color w:val="000000"/>
                <w:kern w:val="0"/>
                <w:sz w:val="24"/>
              </w:rPr>
              <w:t>130506</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公共艺术</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130507</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工艺美术</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130508</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数字媒体艺术</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130509</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艺术与科技</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130510</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陶瓷艺术设计</w:t>
            </w:r>
          </w:p>
        </w:tc>
      </w:tr>
      <w:tr w:rsidR="003F524F">
        <w:trPr>
          <w:trHeight w:val="258"/>
        </w:trPr>
        <w:tc>
          <w:tcPr>
            <w:tcW w:w="1421" w:type="dxa"/>
            <w:vAlign w:val="center"/>
          </w:tcPr>
          <w:p w:rsidR="003F524F" w:rsidRDefault="003F524F">
            <w:pPr>
              <w:widowControl/>
              <w:jc w:val="center"/>
              <w:textAlignment w:val="center"/>
              <w:rPr>
                <w:rFonts w:ascii="宋体" w:cs="宋体"/>
                <w:b/>
                <w:kern w:val="0"/>
                <w:sz w:val="24"/>
              </w:rPr>
            </w:pPr>
            <w:r>
              <w:rPr>
                <w:rFonts w:ascii="仿宋_GB2312" w:eastAsia="仿宋_GB2312" w:hAnsi="宋体" w:cs="仿宋_GB2312"/>
                <w:color w:val="000000"/>
                <w:kern w:val="0"/>
                <w:sz w:val="24"/>
              </w:rPr>
              <w:t>130511</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新媒体艺术</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130512</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包装设计</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130101</w:t>
            </w:r>
          </w:p>
        </w:tc>
        <w:tc>
          <w:tcPr>
            <w:tcW w:w="7328" w:type="dxa"/>
            <w:vAlign w:val="center"/>
          </w:tcPr>
          <w:p w:rsidR="003F524F" w:rsidRDefault="003F524F">
            <w:pPr>
              <w:widowControl/>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艺术史论（美术方向）</w:t>
            </w:r>
          </w:p>
        </w:tc>
      </w:tr>
      <w:tr w:rsidR="003F524F">
        <w:trPr>
          <w:trHeight w:val="258"/>
        </w:trPr>
        <w:tc>
          <w:tcPr>
            <w:tcW w:w="1421" w:type="dxa"/>
            <w:vAlign w:val="center"/>
          </w:tcPr>
          <w:p w:rsidR="003F524F" w:rsidRDefault="003F524F">
            <w:pPr>
              <w:widowControl/>
              <w:jc w:val="center"/>
              <w:textAlignment w:val="center"/>
              <w:rPr>
                <w:rFonts w:ascii="宋体" w:cs="宋体"/>
                <w:b/>
                <w:kern w:val="0"/>
                <w:sz w:val="24"/>
              </w:rPr>
            </w:pPr>
            <w:r>
              <w:rPr>
                <w:rFonts w:ascii="仿宋_GB2312" w:eastAsia="仿宋_GB2312" w:hAnsi="宋体" w:cs="仿宋_GB2312"/>
                <w:color w:val="000000"/>
                <w:kern w:val="0"/>
                <w:sz w:val="24"/>
              </w:rPr>
              <w:t>130102</w:t>
            </w:r>
          </w:p>
        </w:tc>
        <w:tc>
          <w:tcPr>
            <w:tcW w:w="7328" w:type="dxa"/>
            <w:vAlign w:val="center"/>
          </w:tcPr>
          <w:p w:rsidR="003F524F" w:rsidRDefault="003F524F">
            <w:pPr>
              <w:widowControl/>
              <w:textAlignment w:val="center"/>
              <w:rPr>
                <w:sz w:val="24"/>
              </w:rPr>
            </w:pPr>
            <w:r>
              <w:rPr>
                <w:rFonts w:ascii="仿宋_GB2312" w:eastAsia="仿宋_GB2312" w:hAnsi="宋体" w:cs="仿宋_GB2312" w:hint="eastAsia"/>
                <w:color w:val="000000"/>
                <w:kern w:val="0"/>
                <w:sz w:val="24"/>
              </w:rPr>
              <w:t>艺术管理（美术方向）</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130404</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摄影（美术方向）</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130311</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影视摄影与制作（美术方向）</w:t>
            </w:r>
          </w:p>
        </w:tc>
      </w:tr>
      <w:tr w:rsidR="003F524F">
        <w:trPr>
          <w:trHeight w:val="258"/>
        </w:trPr>
        <w:tc>
          <w:tcPr>
            <w:tcW w:w="8749" w:type="dxa"/>
            <w:gridSpan w:val="2"/>
            <w:vAlign w:val="center"/>
          </w:tcPr>
          <w:p w:rsidR="003F524F" w:rsidRDefault="003F524F">
            <w:pPr>
              <w:widowControl/>
              <w:textAlignment w:val="center"/>
              <w:rPr>
                <w:rFonts w:ascii="仿宋_GB2312" w:eastAsia="仿宋_GB2312" w:hAnsi="仿宋_GB2312" w:cs="仿宋_GB2312"/>
                <w:kern w:val="0"/>
                <w:sz w:val="24"/>
              </w:rPr>
            </w:pPr>
            <w:r>
              <w:rPr>
                <w:rFonts w:ascii="仿宋_GB2312" w:eastAsia="仿宋_GB2312" w:hAnsi="宋体" w:cs="仿宋_GB2312" w:hint="eastAsia"/>
                <w:b/>
                <w:color w:val="000000"/>
                <w:kern w:val="0"/>
                <w:sz w:val="24"/>
              </w:rPr>
              <w:lastRenderedPageBreak/>
              <w:t>三、舞蹈类</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130204</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舞蹈表演</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130205</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舞蹈学</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130206</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舞蹈编导</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130207</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舞蹈教育</w:t>
            </w:r>
          </w:p>
        </w:tc>
      </w:tr>
      <w:tr w:rsidR="003F524F">
        <w:trPr>
          <w:trHeight w:val="258"/>
        </w:trPr>
        <w:tc>
          <w:tcPr>
            <w:tcW w:w="1421" w:type="dxa"/>
            <w:vAlign w:val="center"/>
          </w:tcPr>
          <w:p w:rsidR="003F524F" w:rsidRDefault="003F524F">
            <w:pPr>
              <w:widowControl/>
              <w:jc w:val="center"/>
              <w:textAlignment w:val="center"/>
              <w:rPr>
                <w:rFonts w:ascii="宋体" w:cs="宋体"/>
                <w:b/>
                <w:kern w:val="0"/>
                <w:sz w:val="24"/>
              </w:rPr>
            </w:pPr>
            <w:r>
              <w:rPr>
                <w:rFonts w:ascii="仿宋_GB2312" w:eastAsia="仿宋_GB2312" w:hAnsi="宋体" w:cs="仿宋_GB2312"/>
                <w:color w:val="000000"/>
                <w:kern w:val="0"/>
                <w:sz w:val="24"/>
              </w:rPr>
              <w:t>130208</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航空服务艺术与管理（舞蹈方向）</w:t>
            </w:r>
          </w:p>
        </w:tc>
      </w:tr>
      <w:tr w:rsidR="003F524F">
        <w:trPr>
          <w:trHeight w:val="258"/>
        </w:trPr>
        <w:tc>
          <w:tcPr>
            <w:tcW w:w="1421" w:type="dxa"/>
            <w:vAlign w:val="center"/>
          </w:tcPr>
          <w:p w:rsidR="003F524F" w:rsidRDefault="003F524F">
            <w:pPr>
              <w:widowControl/>
              <w:jc w:val="center"/>
              <w:textAlignment w:val="center"/>
              <w:rPr>
                <w:rFonts w:ascii="仿宋_GB2312" w:eastAsia="仿宋_GB2312" w:hAnsi="仿宋_GB2312" w:cs="仿宋_GB2312"/>
                <w:kern w:val="0"/>
                <w:sz w:val="24"/>
              </w:rPr>
            </w:pPr>
            <w:r>
              <w:rPr>
                <w:rFonts w:ascii="仿宋_GB2312" w:eastAsia="仿宋_GB2312" w:hAnsi="宋体" w:cs="仿宋_GB2312"/>
                <w:color w:val="000000"/>
                <w:kern w:val="0"/>
                <w:sz w:val="24"/>
              </w:rPr>
              <w:t>130211</w:t>
            </w:r>
          </w:p>
        </w:tc>
        <w:tc>
          <w:tcPr>
            <w:tcW w:w="7328" w:type="dxa"/>
            <w:vAlign w:val="center"/>
          </w:tcPr>
          <w:p w:rsidR="003F524F" w:rsidRDefault="003F524F">
            <w:pPr>
              <w:widowControl/>
              <w:jc w:val="left"/>
              <w:textAlignment w:val="center"/>
              <w:rPr>
                <w:rFonts w:ascii="仿宋_GB2312" w:eastAsia="仿宋_GB2312" w:hAnsi="仿宋_GB2312" w:cs="仿宋_GB2312"/>
                <w:kern w:val="0"/>
                <w:sz w:val="24"/>
              </w:rPr>
            </w:pPr>
            <w:r>
              <w:rPr>
                <w:rFonts w:ascii="仿宋_GB2312" w:eastAsia="仿宋_GB2312" w:hAnsi="宋体" w:cs="仿宋_GB2312" w:hint="eastAsia"/>
                <w:color w:val="000000"/>
                <w:kern w:val="0"/>
                <w:sz w:val="24"/>
              </w:rPr>
              <w:t>流行舞蹈</w:t>
            </w:r>
          </w:p>
        </w:tc>
      </w:tr>
      <w:tr w:rsidR="003F524F">
        <w:trPr>
          <w:trHeight w:val="229"/>
        </w:trPr>
        <w:tc>
          <w:tcPr>
            <w:tcW w:w="1421" w:type="dxa"/>
            <w:vAlign w:val="center"/>
          </w:tcPr>
          <w:p w:rsidR="003F524F" w:rsidRDefault="003F524F">
            <w:pPr>
              <w:widowControl/>
              <w:jc w:val="center"/>
              <w:textAlignment w:val="center"/>
              <w:rPr>
                <w:rFonts w:ascii="宋体" w:cs="宋体"/>
                <w:b/>
                <w:kern w:val="0"/>
                <w:sz w:val="24"/>
              </w:rPr>
            </w:pPr>
            <w:r>
              <w:rPr>
                <w:rFonts w:ascii="仿宋_GB2312" w:eastAsia="仿宋_GB2312" w:hAnsi="宋体" w:cs="仿宋_GB2312"/>
                <w:color w:val="000000"/>
                <w:kern w:val="0"/>
                <w:sz w:val="24"/>
              </w:rPr>
              <w:t>130301</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表演（各种舞蹈方向）</w:t>
            </w:r>
          </w:p>
        </w:tc>
      </w:tr>
      <w:tr w:rsidR="003F524F">
        <w:trPr>
          <w:trHeight w:val="279"/>
        </w:trPr>
        <w:tc>
          <w:tcPr>
            <w:tcW w:w="8749" w:type="dxa"/>
            <w:gridSpan w:val="2"/>
            <w:vAlign w:val="center"/>
          </w:tcPr>
          <w:p w:rsidR="003F524F" w:rsidRDefault="003F524F">
            <w:pPr>
              <w:widowControl/>
              <w:textAlignment w:val="center"/>
              <w:rPr>
                <w:rFonts w:ascii="仿宋_GB2312" w:eastAsia="仿宋_GB2312" w:hAnsi="仿宋_GB2312" w:cs="仿宋_GB2312"/>
                <w:kern w:val="0"/>
                <w:sz w:val="24"/>
              </w:rPr>
            </w:pPr>
            <w:r>
              <w:rPr>
                <w:rFonts w:ascii="仿宋_GB2312" w:eastAsia="仿宋_GB2312" w:hAnsi="宋体" w:cs="仿宋_GB2312" w:hint="eastAsia"/>
                <w:b/>
                <w:color w:val="000000"/>
                <w:kern w:val="0"/>
                <w:sz w:val="24"/>
              </w:rPr>
              <w:t>四、播音与主持类</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130309</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播音与主持艺术</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130301</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表演（播音与主持、艺术主持、电影电视配音方向）</w:t>
            </w:r>
          </w:p>
        </w:tc>
      </w:tr>
      <w:tr w:rsidR="003F524F">
        <w:trPr>
          <w:trHeight w:val="279"/>
        </w:trPr>
        <w:tc>
          <w:tcPr>
            <w:tcW w:w="8749" w:type="dxa"/>
            <w:gridSpan w:val="2"/>
            <w:vAlign w:val="center"/>
          </w:tcPr>
          <w:p w:rsidR="003F524F" w:rsidRDefault="003F524F">
            <w:pPr>
              <w:widowControl/>
              <w:textAlignment w:val="center"/>
              <w:rPr>
                <w:rFonts w:ascii="仿宋_GB2312" w:eastAsia="仿宋_GB2312" w:hAnsi="宋体" w:cs="仿宋_GB2312"/>
                <w:b/>
                <w:color w:val="000000"/>
                <w:kern w:val="0"/>
                <w:sz w:val="24"/>
              </w:rPr>
            </w:pPr>
            <w:r>
              <w:rPr>
                <w:rFonts w:ascii="仿宋_GB2312" w:eastAsia="仿宋_GB2312" w:hAnsi="宋体" w:cs="仿宋_GB2312" w:hint="eastAsia"/>
                <w:b/>
                <w:color w:val="000000"/>
                <w:kern w:val="0"/>
                <w:sz w:val="24"/>
              </w:rPr>
              <w:t>五、编导类</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130302</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戏剧学</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130303</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电影学</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130304</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戏剧影视文学</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130305</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广播电视编导</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130306</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戏剧影视导演</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130308</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录音艺术（编导方向）</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130404</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摄影（编导方向）</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130311</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影视摄影与制作（编导方向）</w:t>
            </w:r>
          </w:p>
        </w:tc>
      </w:tr>
      <w:tr w:rsidR="003F524F">
        <w:trPr>
          <w:trHeight w:val="318"/>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lastRenderedPageBreak/>
              <w:t>130312</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影视技术</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130313</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戏剧教育（编导方向）</w:t>
            </w:r>
          </w:p>
        </w:tc>
      </w:tr>
      <w:tr w:rsidR="003F524F">
        <w:trPr>
          <w:trHeight w:val="279"/>
        </w:trPr>
        <w:tc>
          <w:tcPr>
            <w:tcW w:w="8749" w:type="dxa"/>
            <w:gridSpan w:val="2"/>
            <w:vAlign w:val="center"/>
          </w:tcPr>
          <w:p w:rsidR="003F524F" w:rsidRDefault="003F524F">
            <w:pPr>
              <w:widowControl/>
              <w:textAlignment w:val="center"/>
              <w:rPr>
                <w:rFonts w:ascii="仿宋_GB2312" w:eastAsia="仿宋_GB2312" w:hAnsi="宋体" w:cs="仿宋_GB2312"/>
                <w:b/>
                <w:color w:val="000000"/>
                <w:kern w:val="0"/>
                <w:sz w:val="24"/>
              </w:rPr>
            </w:pPr>
            <w:r>
              <w:rPr>
                <w:rFonts w:ascii="仿宋_GB2312" w:eastAsia="仿宋_GB2312" w:hAnsi="宋体" w:cs="仿宋_GB2312" w:hint="eastAsia"/>
                <w:b/>
                <w:color w:val="000000"/>
                <w:kern w:val="0"/>
                <w:sz w:val="24"/>
              </w:rPr>
              <w:t>六、表演类</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130301</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表演（戏曲、戏剧、戏剧音乐剧、音乐剧、影视表演、服装表演方向）</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130208</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航空服务艺术与管理（表演方向）</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130313</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戏剧教育（表演方向）</w:t>
            </w:r>
          </w:p>
        </w:tc>
      </w:tr>
      <w:tr w:rsidR="003F524F">
        <w:trPr>
          <w:trHeight w:val="279"/>
        </w:trPr>
        <w:tc>
          <w:tcPr>
            <w:tcW w:w="8749" w:type="dxa"/>
            <w:gridSpan w:val="2"/>
            <w:vAlign w:val="center"/>
          </w:tcPr>
          <w:p w:rsidR="003F524F" w:rsidRDefault="003F524F">
            <w:pPr>
              <w:widowControl/>
              <w:textAlignment w:val="center"/>
              <w:rPr>
                <w:rFonts w:ascii="仿宋_GB2312" w:eastAsia="仿宋_GB2312" w:hAnsi="宋体" w:cs="仿宋_GB2312"/>
                <w:b/>
                <w:color w:val="000000"/>
                <w:kern w:val="0"/>
                <w:sz w:val="24"/>
              </w:rPr>
            </w:pPr>
            <w:r>
              <w:rPr>
                <w:rFonts w:ascii="仿宋_GB2312" w:eastAsia="仿宋_GB2312" w:hAnsi="宋体" w:cs="仿宋_GB2312" w:hint="eastAsia"/>
                <w:b/>
                <w:color w:val="000000"/>
                <w:kern w:val="0"/>
                <w:sz w:val="24"/>
              </w:rPr>
              <w:t>七、书法类</w:t>
            </w:r>
          </w:p>
        </w:tc>
      </w:tr>
      <w:tr w:rsidR="003F524F">
        <w:trPr>
          <w:trHeight w:val="279"/>
        </w:trPr>
        <w:tc>
          <w:tcPr>
            <w:tcW w:w="1421" w:type="dxa"/>
            <w:vAlign w:val="center"/>
          </w:tcPr>
          <w:p w:rsidR="003F524F" w:rsidRDefault="003F524F">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color w:val="000000"/>
                <w:kern w:val="0"/>
                <w:sz w:val="24"/>
              </w:rPr>
              <w:t>130405</w:t>
            </w:r>
          </w:p>
        </w:tc>
        <w:tc>
          <w:tcPr>
            <w:tcW w:w="7328" w:type="dxa"/>
            <w:vAlign w:val="center"/>
          </w:tcPr>
          <w:p w:rsidR="003F524F" w:rsidRDefault="003F524F">
            <w:pPr>
              <w:widowControl/>
              <w:jc w:val="left"/>
              <w:textAlignment w:val="center"/>
              <w:rPr>
                <w:sz w:val="24"/>
              </w:rPr>
            </w:pPr>
            <w:r>
              <w:rPr>
                <w:rFonts w:ascii="仿宋_GB2312" w:eastAsia="仿宋_GB2312" w:hAnsi="宋体" w:cs="仿宋_GB2312" w:hint="eastAsia"/>
                <w:color w:val="000000"/>
                <w:kern w:val="0"/>
                <w:sz w:val="24"/>
              </w:rPr>
              <w:t>书法学</w:t>
            </w:r>
          </w:p>
        </w:tc>
      </w:tr>
    </w:tbl>
    <w:p w:rsidR="003F524F" w:rsidRDefault="003F524F" w:rsidP="00417204">
      <w:pPr>
        <w:widowControl/>
        <w:ind w:leftChars="200" w:left="1020" w:hangingChars="250" w:hanging="600"/>
        <w:jc w:val="left"/>
        <w:textAlignment w:val="center"/>
        <w:rPr>
          <w:rFonts w:ascii="楷体_GB2312" w:eastAsia="楷体_GB2312" w:hAnsi="宋体" w:cs="仿宋_GB2312"/>
          <w:color w:val="000000"/>
          <w:kern w:val="0"/>
          <w:sz w:val="24"/>
        </w:rPr>
      </w:pPr>
      <w:r>
        <w:rPr>
          <w:rFonts w:ascii="楷体_GB2312" w:eastAsia="楷体_GB2312" w:hAnsi="宋体" w:cs="仿宋_GB2312" w:hint="eastAsia"/>
          <w:color w:val="000000"/>
          <w:kern w:val="0"/>
          <w:sz w:val="24"/>
        </w:rPr>
        <w:t>备注</w:t>
      </w:r>
      <w:r>
        <w:rPr>
          <w:rFonts w:ascii="楷体_GB2312" w:eastAsia="楷体_GB2312" w:hAnsi="宋体" w:cs="仿宋_GB2312"/>
          <w:color w:val="000000"/>
          <w:kern w:val="0"/>
          <w:sz w:val="24"/>
        </w:rPr>
        <w:t>:</w:t>
      </w:r>
      <w:r>
        <w:rPr>
          <w:rFonts w:ascii="楷体_GB2312" w:eastAsia="楷体_GB2312" w:hAnsi="宋体" w:cs="仿宋_GB2312" w:hint="eastAsia"/>
          <w:color w:val="000000"/>
          <w:kern w:val="0"/>
          <w:sz w:val="24"/>
        </w:rPr>
        <w:t>报考独立设置本科艺术院校（含部分艺术类本科专业参照执行的少数高校）等艺术类本科提前批院校相关专业的考生，由招生院校指定其须取得某一类别专业省级统考本科合格资格。</w:t>
      </w:r>
    </w:p>
    <w:p w:rsidR="003F524F" w:rsidRDefault="003F524F">
      <w:pPr>
        <w:widowControl/>
        <w:jc w:val="left"/>
        <w:textAlignment w:val="center"/>
        <w:rPr>
          <w:rFonts w:ascii="仿宋_GB2312" w:eastAsia="仿宋_GB2312" w:hAnsi="宋体" w:cs="仿宋_GB2312"/>
          <w:color w:val="000000"/>
          <w:kern w:val="0"/>
          <w:sz w:val="24"/>
        </w:rPr>
        <w:sectPr w:rsidR="003F524F" w:rsidSect="00EC66F3">
          <w:footerReference w:type="even" r:id="rId8"/>
          <w:footerReference w:type="default" r:id="rId9"/>
          <w:pgSz w:w="11906" w:h="16838"/>
          <w:pgMar w:top="2098" w:right="1588" w:bottom="1588" w:left="1588" w:header="851" w:footer="992" w:gutter="0"/>
          <w:pgNumType w:fmt="numberInDash"/>
          <w:cols w:space="720"/>
          <w:docGrid w:type="lines" w:linePitch="312"/>
        </w:sectPr>
      </w:pPr>
    </w:p>
    <w:p w:rsidR="003F524F" w:rsidRDefault="003F524F">
      <w:pPr>
        <w:pStyle w:val="a3"/>
        <w:spacing w:line="500" w:lineRule="exact"/>
        <w:rPr>
          <w:rFonts w:ascii="黑体" w:eastAsia="黑体" w:hAnsi="黑体" w:cs="宋体"/>
          <w:sz w:val="30"/>
          <w:szCs w:val="30"/>
        </w:rPr>
        <w:sectPr w:rsidR="003F524F">
          <w:type w:val="continuous"/>
          <w:pgSz w:w="11906" w:h="16838"/>
          <w:pgMar w:top="2098" w:right="1588" w:bottom="1588" w:left="1588" w:header="851" w:footer="992" w:gutter="0"/>
          <w:pgNumType w:fmt="numberInDash"/>
          <w:cols w:space="720"/>
          <w:docGrid w:type="linesAndChars" w:linePitch="312"/>
        </w:sectPr>
      </w:pPr>
    </w:p>
    <w:p w:rsidR="003F524F" w:rsidRDefault="003F524F">
      <w:pPr>
        <w:pStyle w:val="a3"/>
        <w:spacing w:line="500" w:lineRule="exact"/>
        <w:rPr>
          <w:rFonts w:ascii="黑体" w:eastAsia="黑体" w:hAnsi="黑体" w:cs="宋体"/>
          <w:sz w:val="32"/>
          <w:szCs w:val="32"/>
        </w:rPr>
      </w:pPr>
      <w:r>
        <w:rPr>
          <w:rFonts w:ascii="黑体" w:eastAsia="黑体" w:hAnsi="黑体" w:cs="宋体" w:hint="eastAsia"/>
          <w:sz w:val="32"/>
          <w:szCs w:val="32"/>
        </w:rPr>
        <w:lastRenderedPageBreak/>
        <w:t>附件</w:t>
      </w:r>
      <w:r>
        <w:rPr>
          <w:rFonts w:ascii="黑体" w:eastAsia="黑体" w:hAnsi="黑体" w:cs="宋体"/>
          <w:sz w:val="32"/>
          <w:szCs w:val="32"/>
        </w:rPr>
        <w:t>2</w:t>
      </w:r>
    </w:p>
    <w:p w:rsidR="003F524F" w:rsidRDefault="003F524F" w:rsidP="0074505A">
      <w:pPr>
        <w:pStyle w:val="a3"/>
        <w:spacing w:line="400" w:lineRule="exact"/>
        <w:rPr>
          <w:rFonts w:ascii="黑体" w:eastAsia="黑体" w:hAnsi="黑体" w:cs="宋体"/>
          <w:sz w:val="32"/>
          <w:szCs w:val="32"/>
        </w:rPr>
      </w:pPr>
    </w:p>
    <w:p w:rsidR="003F524F" w:rsidRDefault="003F524F" w:rsidP="0074505A">
      <w:pPr>
        <w:spacing w:line="400" w:lineRule="exact"/>
        <w:jc w:val="center"/>
        <w:rPr>
          <w:rFonts w:ascii="方正小标宋简体" w:eastAsia="方正小标宋简体" w:hAnsi="Courier New"/>
          <w:sz w:val="36"/>
          <w:szCs w:val="36"/>
        </w:rPr>
      </w:pPr>
      <w:r>
        <w:rPr>
          <w:rFonts w:ascii="方正小标宋简体" w:eastAsia="方正小标宋简体" w:hAnsi="Courier New"/>
          <w:sz w:val="36"/>
          <w:szCs w:val="36"/>
        </w:rPr>
        <w:t>2022</w:t>
      </w:r>
      <w:r>
        <w:rPr>
          <w:rFonts w:ascii="方正小标宋简体" w:eastAsia="方正小标宋简体" w:hAnsi="Courier New" w:hint="eastAsia"/>
          <w:sz w:val="36"/>
          <w:szCs w:val="36"/>
        </w:rPr>
        <w:t>年艺术类专业省级统考各类别考试安排表</w:t>
      </w:r>
    </w:p>
    <w:p w:rsidR="003F524F" w:rsidRDefault="003F524F" w:rsidP="0074505A">
      <w:pPr>
        <w:spacing w:line="400" w:lineRule="exact"/>
        <w:jc w:val="center"/>
        <w:rPr>
          <w:rFonts w:ascii="方正小标宋简体" w:eastAsia="方正小标宋简体" w:hAnsi="Courier New"/>
          <w:sz w:val="36"/>
          <w:szCs w:val="36"/>
        </w:rPr>
      </w:pPr>
    </w:p>
    <w:tbl>
      <w:tblPr>
        <w:tblW w:w="10407" w:type="dxa"/>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080"/>
        <w:gridCol w:w="3615"/>
        <w:gridCol w:w="5712"/>
      </w:tblGrid>
      <w:tr w:rsidR="003F524F" w:rsidTr="0074505A">
        <w:trPr>
          <w:cantSplit/>
          <w:trHeight w:val="634"/>
          <w:jc w:val="center"/>
        </w:trPr>
        <w:tc>
          <w:tcPr>
            <w:tcW w:w="1080" w:type="dxa"/>
            <w:vAlign w:val="center"/>
          </w:tcPr>
          <w:p w:rsidR="003F524F" w:rsidRPr="0074505A" w:rsidRDefault="003F524F">
            <w:pPr>
              <w:adjustRightInd w:val="0"/>
              <w:snapToGrid w:val="0"/>
              <w:spacing w:line="360" w:lineRule="exact"/>
              <w:jc w:val="center"/>
              <w:rPr>
                <w:rFonts w:ascii="黑体" w:eastAsia="黑体" w:hAnsi="黑体"/>
                <w:sz w:val="24"/>
              </w:rPr>
            </w:pPr>
            <w:r w:rsidRPr="0074505A">
              <w:rPr>
                <w:rFonts w:ascii="黑体" w:eastAsia="黑体" w:hAnsi="黑体" w:hint="eastAsia"/>
                <w:sz w:val="24"/>
              </w:rPr>
              <w:t>类别</w:t>
            </w:r>
          </w:p>
        </w:tc>
        <w:tc>
          <w:tcPr>
            <w:tcW w:w="3615" w:type="dxa"/>
            <w:vAlign w:val="center"/>
          </w:tcPr>
          <w:p w:rsidR="003F524F" w:rsidRPr="0074505A" w:rsidRDefault="003F524F">
            <w:pPr>
              <w:adjustRightInd w:val="0"/>
              <w:snapToGrid w:val="0"/>
              <w:spacing w:line="360" w:lineRule="exact"/>
              <w:jc w:val="center"/>
              <w:rPr>
                <w:rFonts w:ascii="黑体" w:eastAsia="黑体" w:hAnsi="黑体"/>
                <w:sz w:val="24"/>
              </w:rPr>
            </w:pPr>
            <w:r w:rsidRPr="0074505A">
              <w:rPr>
                <w:rFonts w:ascii="黑体" w:eastAsia="黑体" w:hAnsi="黑体" w:hint="eastAsia"/>
                <w:sz w:val="24"/>
              </w:rPr>
              <w:t>考试时间和地点</w:t>
            </w:r>
          </w:p>
        </w:tc>
        <w:tc>
          <w:tcPr>
            <w:tcW w:w="5712" w:type="dxa"/>
            <w:vAlign w:val="center"/>
          </w:tcPr>
          <w:p w:rsidR="003F524F" w:rsidRPr="0074505A" w:rsidRDefault="003F524F">
            <w:pPr>
              <w:adjustRightInd w:val="0"/>
              <w:snapToGrid w:val="0"/>
              <w:spacing w:line="360" w:lineRule="exact"/>
              <w:jc w:val="center"/>
              <w:rPr>
                <w:rFonts w:ascii="黑体" w:eastAsia="黑体" w:hAnsi="黑体"/>
                <w:sz w:val="24"/>
              </w:rPr>
            </w:pPr>
            <w:r w:rsidRPr="0074505A">
              <w:rPr>
                <w:rFonts w:ascii="黑体" w:eastAsia="黑体" w:hAnsi="黑体" w:hint="eastAsia"/>
                <w:sz w:val="24"/>
              </w:rPr>
              <w:t>备注</w:t>
            </w:r>
          </w:p>
        </w:tc>
      </w:tr>
      <w:tr w:rsidR="003F524F" w:rsidTr="0074505A">
        <w:trPr>
          <w:cantSplit/>
          <w:trHeight w:val="613"/>
          <w:jc w:val="center"/>
        </w:trPr>
        <w:tc>
          <w:tcPr>
            <w:tcW w:w="1080" w:type="dxa"/>
            <w:vAlign w:val="center"/>
          </w:tcPr>
          <w:p w:rsidR="003F524F" w:rsidRDefault="003F524F">
            <w:pPr>
              <w:adjustRightInd w:val="0"/>
              <w:snapToGrid w:val="0"/>
              <w:spacing w:line="300" w:lineRule="exact"/>
              <w:jc w:val="center"/>
              <w:rPr>
                <w:rFonts w:ascii="仿宋_GB2312" w:eastAsia="仿宋_GB2312"/>
                <w:b/>
                <w:sz w:val="24"/>
              </w:rPr>
            </w:pPr>
            <w:r>
              <w:rPr>
                <w:rFonts w:ascii="仿宋_GB2312" w:eastAsia="仿宋_GB2312" w:hint="eastAsia"/>
                <w:b/>
                <w:sz w:val="24"/>
              </w:rPr>
              <w:t>美术类</w:t>
            </w:r>
          </w:p>
        </w:tc>
        <w:tc>
          <w:tcPr>
            <w:tcW w:w="3615" w:type="dxa"/>
            <w:vAlign w:val="center"/>
          </w:tcPr>
          <w:p w:rsidR="003F524F" w:rsidRDefault="003F524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Year" w:val="2021"/>
                <w:attr w:name="Month" w:val="12"/>
                <w:attr w:name="Day" w:val="11"/>
                <w:attr w:name="IsLunarDate" w:val="False"/>
                <w:attr w:name="IsROCDate" w:val="False"/>
              </w:smartTagPr>
              <w:r>
                <w:rPr>
                  <w:rFonts w:ascii="仿宋_GB2312" w:eastAsia="仿宋_GB2312" w:hAnsi="仿宋_GB2312" w:cs="仿宋_GB2312"/>
                  <w:sz w:val="24"/>
                </w:rPr>
                <w:t>2021</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11</w:t>
              </w:r>
              <w:r>
                <w:rPr>
                  <w:rFonts w:ascii="仿宋_GB2312" w:eastAsia="仿宋_GB2312" w:hAnsi="仿宋_GB2312" w:cs="仿宋_GB2312" w:hint="eastAsia"/>
                  <w:sz w:val="24"/>
                </w:rPr>
                <w:t>日</w:t>
              </w:r>
            </w:smartTag>
            <w:r>
              <w:rPr>
                <w:rFonts w:ascii="仿宋_GB2312" w:eastAsia="仿宋_GB2312" w:hAnsi="仿宋_GB2312" w:cs="仿宋_GB2312"/>
                <w:sz w:val="24"/>
              </w:rPr>
              <w:t>- 12</w:t>
            </w:r>
            <w:r>
              <w:rPr>
                <w:rFonts w:ascii="仿宋_GB2312" w:eastAsia="仿宋_GB2312" w:hAnsi="仿宋_GB2312" w:cs="仿宋_GB2312" w:hint="eastAsia"/>
                <w:sz w:val="24"/>
              </w:rPr>
              <w:t>日</w:t>
            </w:r>
          </w:p>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考试地点设在福州城区有关中学</w:t>
            </w:r>
          </w:p>
        </w:tc>
        <w:tc>
          <w:tcPr>
            <w:tcW w:w="5712" w:type="dxa"/>
            <w:vAlign w:val="center"/>
          </w:tcPr>
          <w:p w:rsidR="003F524F" w:rsidRDefault="003F524F">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无须现场报到，请考生于</w:t>
            </w:r>
            <w:smartTag w:uri="urn:schemas-microsoft-com:office:smarttags" w:element="chsdate">
              <w:smartTagPr>
                <w:attr w:name="Year" w:val="2021"/>
                <w:attr w:name="Month" w:val="12"/>
                <w:attr w:name="Day" w:val="8"/>
                <w:attr w:name="IsLunarDate" w:val="False"/>
                <w:attr w:name="IsROCDate" w:val="False"/>
              </w:smartTagPr>
              <w:r>
                <w:rPr>
                  <w:rFonts w:ascii="仿宋_GB2312" w:eastAsia="仿宋_GB2312" w:hAnsi="仿宋_GB2312" w:cs="仿宋_GB2312"/>
                  <w:sz w:val="24"/>
                </w:rPr>
                <w:t>2021</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8</w:t>
              </w:r>
              <w:r>
                <w:rPr>
                  <w:rFonts w:ascii="仿宋_GB2312" w:eastAsia="仿宋_GB2312" w:hAnsi="仿宋_GB2312" w:cs="仿宋_GB2312" w:hint="eastAsia"/>
                  <w:sz w:val="24"/>
                </w:rPr>
                <w:t>日</w:t>
              </w:r>
            </w:smartTag>
            <w:r>
              <w:rPr>
                <w:rFonts w:ascii="仿宋_GB2312" w:eastAsia="仿宋_GB2312" w:hAnsi="仿宋_GB2312" w:cs="仿宋_GB2312"/>
                <w:sz w:val="24"/>
              </w:rPr>
              <w:t>9:00-10</w:t>
            </w:r>
            <w:r>
              <w:rPr>
                <w:rFonts w:ascii="仿宋_GB2312" w:eastAsia="仿宋_GB2312" w:hAnsi="仿宋_GB2312" w:cs="仿宋_GB2312" w:hint="eastAsia"/>
                <w:sz w:val="24"/>
              </w:rPr>
              <w:t>日</w:t>
            </w:r>
            <w:r>
              <w:rPr>
                <w:rFonts w:ascii="仿宋_GB2312" w:eastAsia="仿宋_GB2312" w:hAnsi="仿宋_GB2312" w:cs="仿宋_GB2312"/>
                <w:sz w:val="24"/>
              </w:rPr>
              <w:t>12:00</w:t>
            </w:r>
            <w:r>
              <w:rPr>
                <w:rFonts w:ascii="仿宋_GB2312" w:eastAsia="仿宋_GB2312" w:hAnsi="仿宋_GB2312" w:cs="仿宋_GB2312" w:hint="eastAsia"/>
                <w:sz w:val="24"/>
              </w:rPr>
              <w:t>登录</w:t>
            </w:r>
            <w:hyperlink r:id="rId10" w:history="1">
              <w:r>
                <w:rPr>
                  <w:rFonts w:ascii="仿宋_GB2312" w:eastAsia="仿宋_GB2312" w:hAnsi="仿宋_GB2312" w:cs="仿宋_GB2312"/>
                  <w:sz w:val="24"/>
                </w:rPr>
                <w:t>http://zsb.fjnu.edu.cn/</w:t>
              </w:r>
            </w:hyperlink>
            <w:r>
              <w:rPr>
                <w:rFonts w:ascii="仿宋_GB2312" w:eastAsia="仿宋_GB2312" w:hAnsi="仿宋_GB2312" w:cs="仿宋_GB2312" w:hint="eastAsia"/>
                <w:sz w:val="24"/>
              </w:rPr>
              <w:t>打印考试证。</w:t>
            </w:r>
          </w:p>
        </w:tc>
      </w:tr>
      <w:tr w:rsidR="003F524F" w:rsidTr="0074505A">
        <w:trPr>
          <w:cantSplit/>
          <w:trHeight w:val="900"/>
          <w:jc w:val="center"/>
        </w:trPr>
        <w:tc>
          <w:tcPr>
            <w:tcW w:w="1080" w:type="dxa"/>
            <w:vAlign w:val="center"/>
          </w:tcPr>
          <w:p w:rsidR="003F524F" w:rsidRDefault="003F524F">
            <w:pPr>
              <w:adjustRightInd w:val="0"/>
              <w:snapToGrid w:val="0"/>
              <w:spacing w:line="300" w:lineRule="exact"/>
              <w:jc w:val="center"/>
              <w:rPr>
                <w:rFonts w:ascii="仿宋_GB2312" w:eastAsia="仿宋_GB2312"/>
                <w:b/>
                <w:sz w:val="24"/>
              </w:rPr>
            </w:pPr>
            <w:r>
              <w:rPr>
                <w:rFonts w:ascii="仿宋_GB2312" w:eastAsia="仿宋_GB2312" w:hint="eastAsia"/>
                <w:b/>
                <w:sz w:val="24"/>
              </w:rPr>
              <w:t>书法类</w:t>
            </w:r>
          </w:p>
        </w:tc>
        <w:tc>
          <w:tcPr>
            <w:tcW w:w="3615" w:type="dxa"/>
            <w:vAlign w:val="center"/>
          </w:tcPr>
          <w:p w:rsidR="003F524F" w:rsidRDefault="003F524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Year" w:val="2021"/>
                <w:attr w:name="Month" w:val="12"/>
                <w:attr w:name="Day" w:val="12"/>
                <w:attr w:name="IsLunarDate" w:val="False"/>
                <w:attr w:name="IsROCDate" w:val="False"/>
              </w:smartTagPr>
              <w:r>
                <w:rPr>
                  <w:rFonts w:ascii="仿宋_GB2312" w:eastAsia="仿宋_GB2312" w:hAnsi="仿宋_GB2312" w:cs="仿宋_GB2312"/>
                  <w:sz w:val="24"/>
                </w:rPr>
                <w:t>2021</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12</w:t>
              </w:r>
              <w:r>
                <w:rPr>
                  <w:rFonts w:ascii="仿宋_GB2312" w:eastAsia="仿宋_GB2312" w:hAnsi="仿宋_GB2312" w:cs="仿宋_GB2312" w:hint="eastAsia"/>
                  <w:sz w:val="24"/>
                </w:rPr>
                <w:t>日</w:t>
              </w:r>
            </w:smartTag>
          </w:p>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pacing w:val="-8"/>
                <w:sz w:val="24"/>
              </w:rPr>
              <w:t>福建师范大学旗山校区美术学院教学楼</w:t>
            </w:r>
          </w:p>
        </w:tc>
        <w:tc>
          <w:tcPr>
            <w:tcW w:w="5712" w:type="dxa"/>
            <w:vAlign w:val="center"/>
          </w:tcPr>
          <w:p w:rsidR="003F524F" w:rsidRDefault="003F524F">
            <w:pPr>
              <w:adjustRightInd w:val="0"/>
              <w:snapToGrid w:val="0"/>
              <w:spacing w:line="300" w:lineRule="exact"/>
              <w:jc w:val="left"/>
              <w:rPr>
                <w:rFonts w:ascii="仿宋_GB2312" w:eastAsia="仿宋_GB2312" w:hAnsi="仿宋_GB2312" w:cs="仿宋_GB2312"/>
                <w:spacing w:val="-4"/>
                <w:sz w:val="24"/>
              </w:rPr>
            </w:pPr>
            <w:r>
              <w:rPr>
                <w:rFonts w:ascii="仿宋_GB2312" w:eastAsia="仿宋_GB2312" w:hAnsi="仿宋_GB2312" w:cs="仿宋_GB2312" w:hint="eastAsia"/>
                <w:sz w:val="24"/>
              </w:rPr>
              <w:t>无须现场报到，请考生于</w:t>
            </w:r>
            <w:smartTag w:uri="urn:schemas-microsoft-com:office:smarttags" w:element="chsdate">
              <w:smartTagPr>
                <w:attr w:name="Year" w:val="2021"/>
                <w:attr w:name="Month" w:val="12"/>
                <w:attr w:name="Day" w:val="8"/>
                <w:attr w:name="IsLunarDate" w:val="False"/>
                <w:attr w:name="IsROCDate" w:val="False"/>
              </w:smartTagPr>
              <w:r>
                <w:rPr>
                  <w:rFonts w:ascii="仿宋_GB2312" w:eastAsia="仿宋_GB2312" w:hAnsi="仿宋_GB2312" w:cs="仿宋_GB2312"/>
                  <w:sz w:val="24"/>
                </w:rPr>
                <w:t>2021</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8</w:t>
              </w:r>
              <w:r>
                <w:rPr>
                  <w:rFonts w:ascii="仿宋_GB2312" w:eastAsia="仿宋_GB2312" w:hAnsi="仿宋_GB2312" w:cs="仿宋_GB2312" w:hint="eastAsia"/>
                  <w:sz w:val="24"/>
                </w:rPr>
                <w:t>日</w:t>
              </w:r>
            </w:smartTag>
            <w:r>
              <w:rPr>
                <w:rFonts w:ascii="仿宋_GB2312" w:eastAsia="仿宋_GB2312" w:hAnsi="仿宋_GB2312" w:cs="仿宋_GB2312"/>
                <w:sz w:val="24"/>
              </w:rPr>
              <w:t>9:00-10</w:t>
            </w:r>
            <w:r>
              <w:rPr>
                <w:rFonts w:ascii="仿宋_GB2312" w:eastAsia="仿宋_GB2312" w:hAnsi="仿宋_GB2312" w:cs="仿宋_GB2312" w:hint="eastAsia"/>
                <w:sz w:val="24"/>
              </w:rPr>
              <w:t>日</w:t>
            </w:r>
            <w:r>
              <w:rPr>
                <w:rFonts w:ascii="仿宋_GB2312" w:eastAsia="仿宋_GB2312" w:hAnsi="仿宋_GB2312" w:cs="仿宋_GB2312"/>
                <w:sz w:val="24"/>
              </w:rPr>
              <w:t>12:00</w:t>
            </w:r>
            <w:r>
              <w:rPr>
                <w:rFonts w:ascii="仿宋_GB2312" w:eastAsia="仿宋_GB2312" w:hAnsi="仿宋_GB2312" w:cs="仿宋_GB2312" w:hint="eastAsia"/>
                <w:sz w:val="24"/>
              </w:rPr>
              <w:t>登录</w:t>
            </w:r>
            <w:hyperlink r:id="rId11" w:history="1">
              <w:r>
                <w:rPr>
                  <w:rFonts w:ascii="仿宋_GB2312" w:eastAsia="仿宋_GB2312" w:hAnsi="仿宋_GB2312" w:cs="仿宋_GB2312"/>
                  <w:sz w:val="24"/>
                </w:rPr>
                <w:t>http://zsb.fjnu.edu.cn/</w:t>
              </w:r>
            </w:hyperlink>
            <w:r>
              <w:rPr>
                <w:rFonts w:ascii="仿宋_GB2312" w:eastAsia="仿宋_GB2312" w:hAnsi="仿宋_GB2312" w:cs="仿宋_GB2312" w:hint="eastAsia"/>
                <w:sz w:val="24"/>
              </w:rPr>
              <w:t>打印考试证。</w:t>
            </w:r>
          </w:p>
        </w:tc>
      </w:tr>
      <w:tr w:rsidR="003F524F" w:rsidTr="0074505A">
        <w:trPr>
          <w:cantSplit/>
          <w:trHeight w:val="793"/>
          <w:jc w:val="center"/>
        </w:trPr>
        <w:tc>
          <w:tcPr>
            <w:tcW w:w="1080" w:type="dxa"/>
            <w:vAlign w:val="center"/>
          </w:tcPr>
          <w:p w:rsidR="003F524F" w:rsidRDefault="003F524F">
            <w:pPr>
              <w:adjustRightInd w:val="0"/>
              <w:snapToGrid w:val="0"/>
              <w:spacing w:line="300" w:lineRule="exact"/>
              <w:jc w:val="center"/>
              <w:rPr>
                <w:rFonts w:ascii="仿宋_GB2312" w:eastAsia="仿宋_GB2312"/>
                <w:b/>
                <w:sz w:val="24"/>
              </w:rPr>
            </w:pPr>
            <w:r>
              <w:rPr>
                <w:rFonts w:ascii="仿宋_GB2312" w:eastAsia="仿宋_GB2312" w:hint="eastAsia"/>
                <w:b/>
                <w:sz w:val="24"/>
              </w:rPr>
              <w:t>编导类</w:t>
            </w:r>
          </w:p>
        </w:tc>
        <w:tc>
          <w:tcPr>
            <w:tcW w:w="3615" w:type="dxa"/>
            <w:vAlign w:val="center"/>
          </w:tcPr>
          <w:p w:rsidR="003F524F" w:rsidRDefault="003F524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Year" w:val="2021"/>
                <w:attr w:name="Month" w:val="12"/>
                <w:attr w:name="Day" w:val="19"/>
                <w:attr w:name="IsLunarDate" w:val="False"/>
                <w:attr w:name="IsROCDate" w:val="False"/>
              </w:smartTagPr>
              <w:r>
                <w:rPr>
                  <w:rFonts w:ascii="仿宋_GB2312" w:eastAsia="仿宋_GB2312" w:hAnsi="仿宋_GB2312" w:cs="仿宋_GB2312"/>
                  <w:sz w:val="24"/>
                </w:rPr>
                <w:t>2021</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19</w:t>
              </w:r>
              <w:r>
                <w:rPr>
                  <w:rFonts w:ascii="仿宋_GB2312" w:eastAsia="仿宋_GB2312" w:hAnsi="仿宋_GB2312" w:cs="仿宋_GB2312" w:hint="eastAsia"/>
                  <w:sz w:val="24"/>
                </w:rPr>
                <w:t>日</w:t>
              </w:r>
            </w:smartTag>
          </w:p>
          <w:p w:rsidR="003F524F" w:rsidRDefault="003F524F">
            <w:pPr>
              <w:adjustRightInd w:val="0"/>
              <w:snapToGrid w:val="0"/>
              <w:spacing w:line="300" w:lineRule="exact"/>
              <w:rPr>
                <w:rFonts w:ascii="仿宋_GB2312" w:eastAsia="仿宋_GB2312" w:hAnsi="仿宋_GB2312" w:cs="仿宋_GB2312"/>
                <w:spacing w:val="-6"/>
                <w:sz w:val="24"/>
              </w:rPr>
            </w:pPr>
            <w:r>
              <w:rPr>
                <w:rFonts w:ascii="仿宋_GB2312" w:eastAsia="仿宋_GB2312" w:hAnsi="仿宋_GB2312" w:cs="仿宋_GB2312" w:hint="eastAsia"/>
                <w:sz w:val="24"/>
              </w:rPr>
              <w:t>福建师范大学旗山校区教学楼</w:t>
            </w:r>
          </w:p>
        </w:tc>
        <w:tc>
          <w:tcPr>
            <w:tcW w:w="5712" w:type="dxa"/>
            <w:vAlign w:val="center"/>
          </w:tcPr>
          <w:p w:rsidR="003F524F" w:rsidRDefault="003F524F">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无须现场报到，请考生于</w:t>
            </w:r>
            <w:smartTag w:uri="urn:schemas-microsoft-com:office:smarttags" w:element="chsdate">
              <w:smartTagPr>
                <w:attr w:name="Year" w:val="2021"/>
                <w:attr w:name="Month" w:val="12"/>
                <w:attr w:name="Day" w:val="17"/>
                <w:attr w:name="IsLunarDate" w:val="False"/>
                <w:attr w:name="IsROCDate" w:val="False"/>
              </w:smartTagPr>
              <w:r>
                <w:rPr>
                  <w:rFonts w:ascii="仿宋_GB2312" w:eastAsia="仿宋_GB2312" w:hAnsi="仿宋_GB2312" w:cs="仿宋_GB2312"/>
                  <w:sz w:val="24"/>
                </w:rPr>
                <w:t>2021</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17</w:t>
              </w:r>
              <w:r>
                <w:rPr>
                  <w:rFonts w:ascii="仿宋_GB2312" w:eastAsia="仿宋_GB2312" w:hAnsi="仿宋_GB2312" w:cs="仿宋_GB2312" w:hint="eastAsia"/>
                  <w:sz w:val="24"/>
                </w:rPr>
                <w:t>日</w:t>
              </w:r>
            </w:smartTag>
            <w:r>
              <w:rPr>
                <w:rFonts w:ascii="仿宋_GB2312" w:eastAsia="仿宋_GB2312" w:hAnsi="仿宋_GB2312" w:cs="仿宋_GB2312"/>
                <w:sz w:val="24"/>
              </w:rPr>
              <w:t>9:00-18</w:t>
            </w:r>
            <w:r>
              <w:rPr>
                <w:rFonts w:ascii="仿宋_GB2312" w:eastAsia="仿宋_GB2312" w:hAnsi="仿宋_GB2312" w:cs="仿宋_GB2312" w:hint="eastAsia"/>
                <w:sz w:val="24"/>
              </w:rPr>
              <w:t>日</w:t>
            </w:r>
            <w:r>
              <w:rPr>
                <w:rFonts w:ascii="仿宋_GB2312" w:eastAsia="仿宋_GB2312" w:hAnsi="仿宋_GB2312" w:cs="仿宋_GB2312"/>
                <w:sz w:val="24"/>
              </w:rPr>
              <w:t>12:00</w:t>
            </w:r>
            <w:r>
              <w:rPr>
                <w:rFonts w:ascii="仿宋_GB2312" w:eastAsia="仿宋_GB2312" w:hAnsi="仿宋_GB2312" w:cs="仿宋_GB2312" w:hint="eastAsia"/>
                <w:sz w:val="24"/>
              </w:rPr>
              <w:t>登录</w:t>
            </w:r>
            <w:hyperlink r:id="rId12" w:history="1">
              <w:r>
                <w:rPr>
                  <w:rFonts w:ascii="仿宋_GB2312" w:eastAsia="仿宋_GB2312" w:hAnsi="仿宋_GB2312" w:cs="仿宋_GB2312"/>
                  <w:sz w:val="24"/>
                </w:rPr>
                <w:t>http://zsb.fjnu.edu.cn/</w:t>
              </w:r>
            </w:hyperlink>
            <w:r>
              <w:rPr>
                <w:rFonts w:ascii="仿宋_GB2312" w:eastAsia="仿宋_GB2312" w:hAnsi="仿宋_GB2312" w:cs="仿宋_GB2312" w:hint="eastAsia"/>
                <w:sz w:val="24"/>
              </w:rPr>
              <w:t>打印考试证。</w:t>
            </w:r>
          </w:p>
        </w:tc>
      </w:tr>
      <w:tr w:rsidR="003F524F" w:rsidTr="0074505A">
        <w:trPr>
          <w:cantSplit/>
          <w:trHeight w:val="1095"/>
          <w:jc w:val="center"/>
        </w:trPr>
        <w:tc>
          <w:tcPr>
            <w:tcW w:w="1080" w:type="dxa"/>
            <w:vAlign w:val="center"/>
          </w:tcPr>
          <w:p w:rsidR="003F524F" w:rsidRDefault="003F524F">
            <w:pPr>
              <w:adjustRightInd w:val="0"/>
              <w:snapToGrid w:val="0"/>
              <w:spacing w:line="300" w:lineRule="exact"/>
              <w:jc w:val="center"/>
              <w:rPr>
                <w:rFonts w:ascii="仿宋_GB2312" w:eastAsia="仿宋_GB2312"/>
                <w:b/>
                <w:sz w:val="24"/>
                <w:lang w:val="en-CA"/>
              </w:rPr>
            </w:pPr>
            <w:r>
              <w:rPr>
                <w:rFonts w:ascii="仿宋_GB2312" w:eastAsia="仿宋_GB2312" w:hint="eastAsia"/>
                <w:b/>
                <w:sz w:val="24"/>
              </w:rPr>
              <w:t>播音与主持类</w:t>
            </w:r>
          </w:p>
        </w:tc>
        <w:tc>
          <w:tcPr>
            <w:tcW w:w="3615" w:type="dxa"/>
            <w:vAlign w:val="center"/>
          </w:tcPr>
          <w:p w:rsidR="003F524F" w:rsidRDefault="003F524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Year" w:val="2021"/>
                <w:attr w:name="Month" w:val="12"/>
                <w:attr w:name="Day" w:val="29"/>
                <w:attr w:name="IsLunarDate" w:val="False"/>
                <w:attr w:name="IsROCDate" w:val="False"/>
              </w:smartTagPr>
              <w:r>
                <w:rPr>
                  <w:rFonts w:ascii="仿宋_GB2312" w:eastAsia="仿宋_GB2312" w:hAnsi="仿宋_GB2312" w:cs="仿宋_GB2312"/>
                  <w:sz w:val="24"/>
                </w:rPr>
                <w:t>2021</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29</w:t>
              </w:r>
              <w:r>
                <w:rPr>
                  <w:rFonts w:ascii="仿宋_GB2312" w:eastAsia="仿宋_GB2312" w:hAnsi="仿宋_GB2312" w:cs="仿宋_GB2312" w:hint="eastAsia"/>
                  <w:sz w:val="24"/>
                </w:rPr>
                <w:t>日</w:t>
              </w:r>
            </w:smartTag>
            <w:r>
              <w:rPr>
                <w:rFonts w:ascii="仿宋_GB2312" w:eastAsia="仿宋_GB2312" w:hAnsi="仿宋_GB2312" w:cs="仿宋_GB2312" w:hint="eastAsia"/>
                <w:sz w:val="24"/>
              </w:rPr>
              <w:t>开始</w:t>
            </w:r>
          </w:p>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福建师范大学旗山校区传播学院</w:t>
            </w:r>
          </w:p>
        </w:tc>
        <w:tc>
          <w:tcPr>
            <w:tcW w:w="5712" w:type="dxa"/>
            <w:vAlign w:val="center"/>
          </w:tcPr>
          <w:p w:rsidR="003F524F" w:rsidRDefault="003F524F">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无须现场报到，请考生于</w:t>
            </w:r>
            <w:smartTag w:uri="urn:schemas-microsoft-com:office:smarttags" w:element="chsdate">
              <w:smartTagPr>
                <w:attr w:name="Year" w:val="2021"/>
                <w:attr w:name="Month" w:val="12"/>
                <w:attr w:name="Day" w:val="27"/>
                <w:attr w:name="IsLunarDate" w:val="False"/>
                <w:attr w:name="IsROCDate" w:val="False"/>
              </w:smartTagPr>
              <w:r>
                <w:rPr>
                  <w:rFonts w:ascii="仿宋_GB2312" w:eastAsia="仿宋_GB2312" w:hAnsi="仿宋_GB2312" w:cs="仿宋_GB2312"/>
                  <w:sz w:val="24"/>
                </w:rPr>
                <w:t>2021</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27</w:t>
              </w:r>
              <w:r>
                <w:rPr>
                  <w:rFonts w:ascii="仿宋_GB2312" w:eastAsia="仿宋_GB2312" w:hAnsi="仿宋_GB2312" w:cs="仿宋_GB2312" w:hint="eastAsia"/>
                  <w:sz w:val="24"/>
                </w:rPr>
                <w:t>日</w:t>
              </w:r>
            </w:smartTag>
            <w:r>
              <w:rPr>
                <w:rFonts w:ascii="仿宋_GB2312" w:eastAsia="仿宋_GB2312" w:hAnsi="仿宋_GB2312" w:cs="仿宋_GB2312"/>
                <w:sz w:val="24"/>
              </w:rPr>
              <w:t>12:00</w:t>
            </w:r>
            <w:r>
              <w:rPr>
                <w:rFonts w:ascii="仿宋_GB2312" w:eastAsia="仿宋_GB2312" w:hAnsi="仿宋_GB2312" w:cs="仿宋_GB2312" w:hint="eastAsia"/>
                <w:sz w:val="24"/>
              </w:rPr>
              <w:t>后登录</w:t>
            </w:r>
            <w:hyperlink r:id="rId13" w:history="1">
              <w:r>
                <w:rPr>
                  <w:rFonts w:ascii="仿宋_GB2312" w:eastAsia="仿宋_GB2312" w:hAnsi="仿宋_GB2312" w:cs="仿宋_GB2312"/>
                  <w:sz w:val="24"/>
                </w:rPr>
                <w:t>http://zsb.fjnu.edu.cn/</w:t>
              </w:r>
            </w:hyperlink>
            <w:r>
              <w:rPr>
                <w:rFonts w:ascii="仿宋_GB2312" w:eastAsia="仿宋_GB2312" w:hAnsi="仿宋_GB2312" w:cs="仿宋_GB2312" w:hint="eastAsia"/>
                <w:sz w:val="24"/>
              </w:rPr>
              <w:t>查看考生须知，在</w:t>
            </w:r>
            <w:smartTag w:uri="urn:schemas-microsoft-com:office:smarttags" w:element="chsdate">
              <w:smartTagPr>
                <w:attr w:name="Year" w:val="2021"/>
                <w:attr w:name="Month" w:val="12"/>
                <w:attr w:name="Day" w:val="28"/>
                <w:attr w:name="IsLunarDate" w:val="False"/>
                <w:attr w:name="IsROCDate" w:val="False"/>
              </w:smartTagP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28</w:t>
              </w:r>
              <w:r>
                <w:rPr>
                  <w:rFonts w:ascii="仿宋_GB2312" w:eastAsia="仿宋_GB2312" w:hAnsi="仿宋_GB2312" w:cs="仿宋_GB2312" w:hint="eastAsia"/>
                  <w:sz w:val="24"/>
                </w:rPr>
                <w:t>日</w:t>
              </w:r>
            </w:smartTag>
            <w:r>
              <w:rPr>
                <w:rFonts w:ascii="仿宋_GB2312" w:eastAsia="仿宋_GB2312" w:hAnsi="仿宋_GB2312" w:cs="仿宋_GB2312"/>
                <w:sz w:val="24"/>
              </w:rPr>
              <w:t>14:00</w:t>
            </w:r>
            <w:r>
              <w:rPr>
                <w:rFonts w:ascii="仿宋_GB2312" w:eastAsia="仿宋_GB2312" w:hAnsi="仿宋_GB2312" w:cs="仿宋_GB2312" w:hint="eastAsia"/>
                <w:sz w:val="24"/>
              </w:rPr>
              <w:t>后根据考生须知公布的查询方式查询考试场次。</w:t>
            </w:r>
          </w:p>
        </w:tc>
      </w:tr>
      <w:tr w:rsidR="003F524F" w:rsidTr="0074505A">
        <w:trPr>
          <w:cantSplit/>
          <w:trHeight w:val="1404"/>
          <w:jc w:val="center"/>
        </w:trPr>
        <w:tc>
          <w:tcPr>
            <w:tcW w:w="1080" w:type="dxa"/>
            <w:vAlign w:val="center"/>
          </w:tcPr>
          <w:p w:rsidR="003F524F" w:rsidRDefault="003F524F">
            <w:pPr>
              <w:adjustRightInd w:val="0"/>
              <w:snapToGrid w:val="0"/>
              <w:spacing w:line="300" w:lineRule="exact"/>
              <w:jc w:val="center"/>
              <w:rPr>
                <w:rFonts w:ascii="仿宋_GB2312" w:eastAsia="仿宋_GB2312"/>
                <w:b/>
                <w:sz w:val="24"/>
                <w:lang w:val="en-CA"/>
              </w:rPr>
            </w:pPr>
            <w:r>
              <w:rPr>
                <w:rFonts w:ascii="仿宋_GB2312" w:eastAsia="仿宋_GB2312" w:hint="eastAsia"/>
                <w:b/>
                <w:sz w:val="24"/>
              </w:rPr>
              <w:t>舞蹈类</w:t>
            </w:r>
          </w:p>
        </w:tc>
        <w:tc>
          <w:tcPr>
            <w:tcW w:w="3615" w:type="dxa"/>
            <w:vAlign w:val="center"/>
          </w:tcPr>
          <w:p w:rsidR="003F524F" w:rsidRDefault="003F524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Year" w:val="2022"/>
                <w:attr w:name="Month" w:val="1"/>
                <w:attr w:name="Day" w:val="3"/>
                <w:attr w:name="IsLunarDate" w:val="False"/>
                <w:attr w:name="IsROCDate" w:val="False"/>
              </w:smartTagPr>
              <w:r>
                <w:rPr>
                  <w:rFonts w:ascii="仿宋_GB2312" w:eastAsia="仿宋_GB2312" w:hAnsi="仿宋_GB2312" w:cs="仿宋_GB2312"/>
                  <w:sz w:val="24"/>
                </w:rPr>
                <w:t>2022</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3</w:t>
              </w:r>
              <w:r>
                <w:rPr>
                  <w:rFonts w:ascii="仿宋_GB2312" w:eastAsia="仿宋_GB2312" w:hAnsi="仿宋_GB2312" w:cs="仿宋_GB2312" w:hint="eastAsia"/>
                  <w:sz w:val="24"/>
                </w:rPr>
                <w:t>日</w:t>
              </w:r>
            </w:smartTag>
            <w:r>
              <w:rPr>
                <w:rFonts w:ascii="仿宋_GB2312" w:eastAsia="仿宋_GB2312" w:hAnsi="仿宋_GB2312" w:cs="仿宋_GB2312" w:hint="eastAsia"/>
                <w:sz w:val="24"/>
              </w:rPr>
              <w:t>开始</w:t>
            </w:r>
          </w:p>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福建师范大学旗山校区音乐学院</w:t>
            </w:r>
          </w:p>
        </w:tc>
        <w:tc>
          <w:tcPr>
            <w:tcW w:w="5712" w:type="dxa"/>
            <w:vAlign w:val="center"/>
          </w:tcPr>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无须现场报到，请考生于</w:t>
            </w:r>
            <w:smartTag w:uri="urn:schemas-microsoft-com:office:smarttags" w:element="chsdate">
              <w:smartTagPr>
                <w:attr w:name="Year" w:val="2022"/>
                <w:attr w:name="Month" w:val="1"/>
                <w:attr w:name="Day" w:val="1"/>
                <w:attr w:name="IsLunarDate" w:val="False"/>
                <w:attr w:name="IsROCDate" w:val="False"/>
              </w:smartTagPr>
              <w:r>
                <w:rPr>
                  <w:rFonts w:ascii="仿宋_GB2312" w:eastAsia="仿宋_GB2312" w:hAnsi="仿宋_GB2312" w:cs="仿宋_GB2312"/>
                  <w:sz w:val="24"/>
                </w:rPr>
                <w:t>2022</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1</w:t>
              </w:r>
              <w:r>
                <w:rPr>
                  <w:rFonts w:ascii="仿宋_GB2312" w:eastAsia="仿宋_GB2312" w:hAnsi="仿宋_GB2312" w:cs="仿宋_GB2312" w:hint="eastAsia"/>
                  <w:sz w:val="24"/>
                </w:rPr>
                <w:t>日</w:t>
              </w:r>
            </w:smartTag>
            <w:r>
              <w:rPr>
                <w:rFonts w:ascii="仿宋_GB2312" w:eastAsia="仿宋_GB2312" w:hAnsi="仿宋_GB2312" w:cs="仿宋_GB2312"/>
                <w:sz w:val="24"/>
              </w:rPr>
              <w:t>12:00</w:t>
            </w:r>
            <w:r>
              <w:rPr>
                <w:rFonts w:ascii="仿宋_GB2312" w:eastAsia="仿宋_GB2312" w:hAnsi="仿宋_GB2312" w:cs="仿宋_GB2312" w:hint="eastAsia"/>
                <w:sz w:val="24"/>
              </w:rPr>
              <w:t>后登录</w:t>
            </w:r>
            <w:hyperlink r:id="rId14" w:history="1">
              <w:r>
                <w:rPr>
                  <w:rFonts w:ascii="仿宋_GB2312" w:eastAsia="仿宋_GB2312" w:hAnsi="仿宋_GB2312" w:cs="仿宋_GB2312"/>
                  <w:sz w:val="24"/>
                </w:rPr>
                <w:t>http://zsb.fjnu.edu.cn/</w:t>
              </w:r>
            </w:hyperlink>
            <w:r>
              <w:rPr>
                <w:rFonts w:ascii="仿宋_GB2312" w:eastAsia="仿宋_GB2312" w:hAnsi="仿宋_GB2312" w:cs="仿宋_GB2312" w:hint="eastAsia"/>
                <w:sz w:val="24"/>
              </w:rPr>
              <w:t>查看考生须知，在</w:t>
            </w:r>
            <w:smartTag w:uri="urn:schemas-microsoft-com:office:smarttags" w:element="chsdate">
              <w:smartTagPr>
                <w:attr w:name="Year" w:val="2021"/>
                <w:attr w:name="Month" w:val="1"/>
                <w:attr w:name="Day" w:val="2"/>
                <w:attr w:name="IsLunarDate" w:val="False"/>
                <w:attr w:name="IsROCDate" w:val="False"/>
              </w:smartTagP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2</w:t>
              </w:r>
              <w:r>
                <w:rPr>
                  <w:rFonts w:ascii="仿宋_GB2312" w:eastAsia="仿宋_GB2312" w:hAnsi="仿宋_GB2312" w:cs="仿宋_GB2312" w:hint="eastAsia"/>
                  <w:sz w:val="24"/>
                </w:rPr>
                <w:t>日</w:t>
              </w:r>
            </w:smartTag>
            <w:r>
              <w:rPr>
                <w:rFonts w:ascii="仿宋_GB2312" w:eastAsia="仿宋_GB2312" w:hAnsi="仿宋_GB2312" w:cs="仿宋_GB2312"/>
                <w:sz w:val="24"/>
              </w:rPr>
              <w:t>14:00</w:t>
            </w:r>
            <w:r>
              <w:rPr>
                <w:rFonts w:ascii="仿宋_GB2312" w:eastAsia="仿宋_GB2312" w:hAnsi="仿宋_GB2312" w:cs="仿宋_GB2312" w:hint="eastAsia"/>
                <w:sz w:val="24"/>
              </w:rPr>
              <w:t>后根据考生须知公布的查询方式查询考试场次。</w:t>
            </w:r>
          </w:p>
        </w:tc>
      </w:tr>
      <w:tr w:rsidR="003F524F" w:rsidTr="0074505A">
        <w:trPr>
          <w:cantSplit/>
          <w:trHeight w:val="785"/>
          <w:jc w:val="center"/>
        </w:trPr>
        <w:tc>
          <w:tcPr>
            <w:tcW w:w="1080" w:type="dxa"/>
            <w:vMerge w:val="restart"/>
            <w:vAlign w:val="center"/>
          </w:tcPr>
          <w:p w:rsidR="003F524F" w:rsidRDefault="003F524F">
            <w:pPr>
              <w:adjustRightInd w:val="0"/>
              <w:snapToGrid w:val="0"/>
              <w:spacing w:line="300" w:lineRule="exact"/>
              <w:jc w:val="center"/>
              <w:rPr>
                <w:rFonts w:ascii="仿宋_GB2312" w:eastAsia="仿宋_GB2312"/>
                <w:b/>
                <w:sz w:val="24"/>
              </w:rPr>
            </w:pPr>
            <w:r>
              <w:rPr>
                <w:rFonts w:ascii="仿宋_GB2312" w:eastAsia="仿宋_GB2312" w:hint="eastAsia"/>
                <w:b/>
                <w:sz w:val="24"/>
              </w:rPr>
              <w:t>音乐类</w:t>
            </w:r>
          </w:p>
        </w:tc>
        <w:tc>
          <w:tcPr>
            <w:tcW w:w="3615" w:type="dxa"/>
            <w:vAlign w:val="center"/>
          </w:tcPr>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int="eastAsia"/>
                <w:b/>
                <w:sz w:val="24"/>
              </w:rPr>
              <w:t>笔试</w:t>
            </w:r>
            <w:r>
              <w:rPr>
                <w:rFonts w:ascii="仿宋_GB2312" w:eastAsia="仿宋_GB2312" w:hint="eastAsia"/>
                <w:sz w:val="24"/>
              </w:rPr>
              <w:t>于</w:t>
            </w:r>
            <w:smartTag w:uri="urn:schemas-microsoft-com:office:smarttags" w:element="chsdate">
              <w:smartTagPr>
                <w:attr w:name="Year" w:val="2022"/>
                <w:attr w:name="Month" w:val="1"/>
                <w:attr w:name="Day" w:val="3"/>
                <w:attr w:name="IsLunarDate" w:val="False"/>
                <w:attr w:name="IsROCDate" w:val="False"/>
              </w:smartTagPr>
              <w:r>
                <w:rPr>
                  <w:rFonts w:ascii="仿宋_GB2312" w:eastAsia="仿宋_GB2312" w:hAnsi="仿宋_GB2312" w:cs="仿宋_GB2312"/>
                  <w:sz w:val="24"/>
                </w:rPr>
                <w:t>2022</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3</w:t>
              </w:r>
              <w:r>
                <w:rPr>
                  <w:rFonts w:ascii="仿宋_GB2312" w:eastAsia="仿宋_GB2312" w:hAnsi="仿宋_GB2312" w:cs="仿宋_GB2312" w:hint="eastAsia"/>
                  <w:sz w:val="24"/>
                </w:rPr>
                <w:t>日上午</w:t>
              </w:r>
            </w:smartTag>
          </w:p>
          <w:p w:rsidR="003F524F" w:rsidRDefault="003F524F">
            <w:pPr>
              <w:adjustRightInd w:val="0"/>
              <w:snapToGrid w:val="0"/>
              <w:spacing w:line="300" w:lineRule="exact"/>
              <w:rPr>
                <w:rFonts w:ascii="仿宋_GB2312" w:eastAsia="仿宋_GB2312" w:hAnsi="仿宋_GB2312" w:cs="仿宋_GB2312"/>
                <w:spacing w:val="-6"/>
                <w:sz w:val="24"/>
              </w:rPr>
            </w:pPr>
            <w:r>
              <w:rPr>
                <w:rFonts w:ascii="仿宋_GB2312" w:eastAsia="仿宋_GB2312" w:hAnsi="仿宋_GB2312" w:cs="仿宋_GB2312" w:hint="eastAsia"/>
                <w:sz w:val="24"/>
              </w:rPr>
              <w:t>福建师范大学旗山校区教学楼举行</w:t>
            </w:r>
          </w:p>
        </w:tc>
        <w:tc>
          <w:tcPr>
            <w:tcW w:w="5712" w:type="dxa"/>
            <w:vAlign w:val="center"/>
          </w:tcPr>
          <w:p w:rsidR="003F524F" w:rsidRDefault="003F524F">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无须现场报到，请考生于</w:t>
            </w:r>
            <w:r>
              <w:rPr>
                <w:rFonts w:ascii="仿宋_GB2312" w:eastAsia="仿宋_GB2312" w:hAnsi="仿宋_GB2312" w:cs="仿宋_GB2312"/>
                <w:sz w:val="24"/>
              </w:rPr>
              <w:t>2022</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 xml:space="preserve">1 </w:t>
            </w:r>
            <w:r>
              <w:rPr>
                <w:rFonts w:ascii="仿宋_GB2312" w:eastAsia="仿宋_GB2312" w:hAnsi="仿宋_GB2312" w:cs="仿宋_GB2312" w:hint="eastAsia"/>
                <w:sz w:val="24"/>
              </w:rPr>
              <w:t>日</w:t>
            </w:r>
            <w:r>
              <w:rPr>
                <w:rFonts w:ascii="仿宋_GB2312" w:eastAsia="仿宋_GB2312" w:hAnsi="仿宋_GB2312" w:cs="仿宋_GB2312"/>
                <w:sz w:val="24"/>
              </w:rPr>
              <w:t>9:00-2</w:t>
            </w:r>
            <w:r>
              <w:rPr>
                <w:rFonts w:ascii="仿宋_GB2312" w:eastAsia="仿宋_GB2312" w:hAnsi="仿宋_GB2312" w:cs="仿宋_GB2312" w:hint="eastAsia"/>
                <w:sz w:val="24"/>
              </w:rPr>
              <w:t>日</w:t>
            </w:r>
            <w:r>
              <w:rPr>
                <w:rFonts w:ascii="仿宋_GB2312" w:eastAsia="仿宋_GB2312" w:hAnsi="仿宋_GB2312" w:cs="仿宋_GB2312"/>
                <w:sz w:val="24"/>
              </w:rPr>
              <w:t>12:00</w:t>
            </w:r>
            <w:r>
              <w:rPr>
                <w:rFonts w:ascii="仿宋_GB2312" w:eastAsia="仿宋_GB2312" w:hAnsi="仿宋_GB2312" w:cs="仿宋_GB2312" w:hint="eastAsia"/>
                <w:sz w:val="24"/>
              </w:rPr>
              <w:t>登录</w:t>
            </w:r>
            <w:hyperlink r:id="rId15" w:history="1">
              <w:r>
                <w:rPr>
                  <w:rFonts w:ascii="仿宋_GB2312" w:eastAsia="仿宋_GB2312" w:hAnsi="仿宋_GB2312" w:cs="仿宋_GB2312"/>
                  <w:sz w:val="24"/>
                </w:rPr>
                <w:t>http://zsb.fjnu.edu.cn/</w:t>
              </w:r>
            </w:hyperlink>
            <w:r>
              <w:rPr>
                <w:rFonts w:ascii="仿宋_GB2312" w:eastAsia="仿宋_GB2312" w:hAnsi="仿宋_GB2312" w:cs="仿宋_GB2312" w:hint="eastAsia"/>
                <w:sz w:val="24"/>
              </w:rPr>
              <w:t>打印考试证。</w:t>
            </w:r>
          </w:p>
        </w:tc>
      </w:tr>
      <w:tr w:rsidR="003F524F" w:rsidTr="0074505A">
        <w:trPr>
          <w:cantSplit/>
          <w:trHeight w:val="1292"/>
          <w:jc w:val="center"/>
        </w:trPr>
        <w:tc>
          <w:tcPr>
            <w:tcW w:w="1080" w:type="dxa"/>
            <w:vMerge/>
            <w:vAlign w:val="center"/>
          </w:tcPr>
          <w:p w:rsidR="003F524F" w:rsidRDefault="003F524F">
            <w:pPr>
              <w:adjustRightInd w:val="0"/>
              <w:snapToGrid w:val="0"/>
              <w:spacing w:line="300" w:lineRule="exact"/>
              <w:jc w:val="center"/>
              <w:rPr>
                <w:rFonts w:ascii="仿宋_GB2312" w:eastAsia="仿宋_GB2312"/>
                <w:b/>
                <w:sz w:val="24"/>
              </w:rPr>
            </w:pPr>
          </w:p>
        </w:tc>
        <w:tc>
          <w:tcPr>
            <w:tcW w:w="3615" w:type="dxa"/>
            <w:vAlign w:val="center"/>
          </w:tcPr>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b/>
                <w:sz w:val="24"/>
              </w:rPr>
              <w:t>面试</w:t>
            </w:r>
            <w:r>
              <w:rPr>
                <w:rFonts w:ascii="仿宋_GB2312" w:eastAsia="仿宋_GB2312" w:hAnsi="仿宋_GB2312" w:cs="仿宋_GB2312" w:hint="eastAsia"/>
                <w:sz w:val="24"/>
              </w:rPr>
              <w:t>于</w:t>
            </w:r>
            <w:smartTag w:uri="urn:schemas-microsoft-com:office:smarttags" w:element="chsdate">
              <w:smartTagPr>
                <w:attr w:name="Year" w:val="2022"/>
                <w:attr w:name="Month" w:val="1"/>
                <w:attr w:name="Day" w:val="11"/>
                <w:attr w:name="IsLunarDate" w:val="False"/>
                <w:attr w:name="IsROCDate" w:val="False"/>
              </w:smartTagPr>
              <w:r>
                <w:rPr>
                  <w:rFonts w:ascii="仿宋_GB2312" w:eastAsia="仿宋_GB2312" w:hAnsi="仿宋_GB2312" w:cs="仿宋_GB2312"/>
                  <w:sz w:val="24"/>
                </w:rPr>
                <w:t>2022</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11</w:t>
              </w:r>
              <w:r>
                <w:rPr>
                  <w:rFonts w:ascii="仿宋_GB2312" w:eastAsia="仿宋_GB2312" w:hAnsi="仿宋_GB2312" w:cs="仿宋_GB2312" w:hint="eastAsia"/>
                  <w:sz w:val="24"/>
                </w:rPr>
                <w:t>日</w:t>
              </w:r>
            </w:smartTag>
            <w:r>
              <w:rPr>
                <w:rFonts w:ascii="仿宋_GB2312" w:eastAsia="仿宋_GB2312" w:hAnsi="仿宋_GB2312" w:cs="仿宋_GB2312" w:hint="eastAsia"/>
                <w:sz w:val="24"/>
              </w:rPr>
              <w:t>开始</w:t>
            </w:r>
          </w:p>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pacing w:val="-8"/>
                <w:sz w:val="24"/>
              </w:rPr>
              <w:t>福建师范大学旗山校区音乐学院</w:t>
            </w:r>
          </w:p>
        </w:tc>
        <w:tc>
          <w:tcPr>
            <w:tcW w:w="5712" w:type="dxa"/>
            <w:vAlign w:val="center"/>
          </w:tcPr>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无须现场报到，请考生于</w:t>
            </w:r>
            <w:smartTag w:uri="urn:schemas-microsoft-com:office:smarttags" w:element="chsdate">
              <w:smartTagPr>
                <w:attr w:name="Year" w:val="2022"/>
                <w:attr w:name="Month" w:val="1"/>
                <w:attr w:name="Day" w:val="9"/>
                <w:attr w:name="IsLunarDate" w:val="False"/>
                <w:attr w:name="IsROCDate" w:val="False"/>
              </w:smartTagPr>
              <w:r>
                <w:rPr>
                  <w:rFonts w:ascii="仿宋_GB2312" w:eastAsia="仿宋_GB2312" w:hAnsi="仿宋_GB2312" w:cs="仿宋_GB2312"/>
                  <w:sz w:val="24"/>
                </w:rPr>
                <w:t>2022</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9</w:t>
              </w:r>
              <w:r>
                <w:rPr>
                  <w:rFonts w:ascii="仿宋_GB2312" w:eastAsia="仿宋_GB2312" w:hAnsi="仿宋_GB2312" w:cs="仿宋_GB2312" w:hint="eastAsia"/>
                  <w:sz w:val="24"/>
                </w:rPr>
                <w:t>日</w:t>
              </w:r>
            </w:smartTag>
            <w:r>
              <w:rPr>
                <w:rFonts w:ascii="仿宋_GB2312" w:eastAsia="仿宋_GB2312" w:hAnsi="仿宋_GB2312" w:cs="仿宋_GB2312"/>
                <w:sz w:val="24"/>
              </w:rPr>
              <w:t>12:00</w:t>
            </w:r>
            <w:r>
              <w:rPr>
                <w:rFonts w:ascii="仿宋_GB2312" w:eastAsia="仿宋_GB2312" w:hAnsi="仿宋_GB2312" w:cs="仿宋_GB2312" w:hint="eastAsia"/>
                <w:sz w:val="24"/>
              </w:rPr>
              <w:t>后登录</w:t>
            </w:r>
            <w:hyperlink r:id="rId16" w:history="1">
              <w:r>
                <w:rPr>
                  <w:rFonts w:ascii="仿宋_GB2312" w:eastAsia="仿宋_GB2312" w:hAnsi="仿宋_GB2312" w:cs="仿宋_GB2312"/>
                  <w:sz w:val="24"/>
                </w:rPr>
                <w:t>http://zsb.fjnu.edu.cn/</w:t>
              </w:r>
            </w:hyperlink>
            <w:r>
              <w:rPr>
                <w:rFonts w:ascii="仿宋_GB2312" w:eastAsia="仿宋_GB2312" w:hAnsi="仿宋_GB2312" w:cs="仿宋_GB2312" w:hint="eastAsia"/>
                <w:sz w:val="24"/>
              </w:rPr>
              <w:t>查看考生须知，在</w:t>
            </w:r>
            <w:smartTag w:uri="urn:schemas-microsoft-com:office:smarttags" w:element="chsdate">
              <w:smartTagPr>
                <w:attr w:name="Year" w:val="2021"/>
                <w:attr w:name="Month" w:val="1"/>
                <w:attr w:name="Day" w:val="10"/>
                <w:attr w:name="IsLunarDate" w:val="False"/>
                <w:attr w:name="IsROCDate" w:val="False"/>
              </w:smartTagP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10</w:t>
              </w:r>
              <w:r>
                <w:rPr>
                  <w:rFonts w:ascii="仿宋_GB2312" w:eastAsia="仿宋_GB2312" w:hAnsi="仿宋_GB2312" w:cs="仿宋_GB2312" w:hint="eastAsia"/>
                  <w:sz w:val="24"/>
                </w:rPr>
                <w:t>日</w:t>
              </w:r>
            </w:smartTag>
            <w:r>
              <w:rPr>
                <w:rFonts w:ascii="仿宋_GB2312" w:eastAsia="仿宋_GB2312" w:hAnsi="仿宋_GB2312" w:cs="仿宋_GB2312"/>
                <w:sz w:val="24"/>
              </w:rPr>
              <w:t>14:00</w:t>
            </w:r>
            <w:r>
              <w:rPr>
                <w:rFonts w:ascii="仿宋_GB2312" w:eastAsia="仿宋_GB2312" w:hAnsi="仿宋_GB2312" w:cs="仿宋_GB2312" w:hint="eastAsia"/>
                <w:sz w:val="24"/>
              </w:rPr>
              <w:t>后根据考生须知公布的查询方式查询考试场次。</w:t>
            </w:r>
          </w:p>
        </w:tc>
      </w:tr>
      <w:tr w:rsidR="003F524F" w:rsidTr="0074505A">
        <w:trPr>
          <w:cantSplit/>
          <w:trHeight w:val="1400"/>
          <w:jc w:val="center"/>
        </w:trPr>
        <w:tc>
          <w:tcPr>
            <w:tcW w:w="1080" w:type="dxa"/>
            <w:vAlign w:val="center"/>
          </w:tcPr>
          <w:p w:rsidR="003F524F" w:rsidRDefault="003F524F">
            <w:pPr>
              <w:adjustRightInd w:val="0"/>
              <w:snapToGrid w:val="0"/>
              <w:spacing w:line="300" w:lineRule="exact"/>
              <w:jc w:val="center"/>
              <w:rPr>
                <w:rFonts w:ascii="仿宋_GB2312" w:eastAsia="仿宋_GB2312"/>
                <w:b/>
                <w:sz w:val="24"/>
              </w:rPr>
            </w:pPr>
            <w:r>
              <w:rPr>
                <w:rFonts w:ascii="仿宋_GB2312" w:eastAsia="仿宋_GB2312" w:hint="eastAsia"/>
                <w:b/>
                <w:sz w:val="24"/>
              </w:rPr>
              <w:t>表演类</w:t>
            </w:r>
          </w:p>
        </w:tc>
        <w:tc>
          <w:tcPr>
            <w:tcW w:w="3615" w:type="dxa"/>
            <w:vAlign w:val="center"/>
          </w:tcPr>
          <w:p w:rsidR="003F524F" w:rsidRDefault="003F524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Year" w:val="2022"/>
                <w:attr w:name="Month" w:val="1"/>
                <w:attr w:name="Day" w:val="17"/>
                <w:attr w:name="IsLunarDate" w:val="False"/>
                <w:attr w:name="IsROCDate" w:val="False"/>
              </w:smartTagPr>
              <w:r>
                <w:rPr>
                  <w:rFonts w:ascii="仿宋_GB2312" w:eastAsia="仿宋_GB2312" w:hAnsi="仿宋_GB2312" w:cs="仿宋_GB2312"/>
                  <w:sz w:val="24"/>
                </w:rPr>
                <w:t>2022</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17</w:t>
              </w:r>
              <w:r>
                <w:rPr>
                  <w:rFonts w:ascii="仿宋_GB2312" w:eastAsia="仿宋_GB2312" w:hAnsi="仿宋_GB2312" w:cs="仿宋_GB2312" w:hint="eastAsia"/>
                  <w:sz w:val="24"/>
                </w:rPr>
                <w:t>日</w:t>
              </w:r>
            </w:smartTag>
            <w:r>
              <w:rPr>
                <w:rFonts w:ascii="仿宋_GB2312" w:eastAsia="仿宋_GB2312" w:hAnsi="仿宋_GB2312" w:cs="仿宋_GB2312" w:hint="eastAsia"/>
                <w:sz w:val="24"/>
              </w:rPr>
              <w:t>开始</w:t>
            </w:r>
          </w:p>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福建师范大学旗山校区音乐学院</w:t>
            </w:r>
          </w:p>
        </w:tc>
        <w:tc>
          <w:tcPr>
            <w:tcW w:w="5712" w:type="dxa"/>
            <w:vAlign w:val="center"/>
          </w:tcPr>
          <w:p w:rsidR="003F524F" w:rsidRDefault="003F524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无须现场报到，请考生于</w:t>
            </w:r>
            <w:smartTag w:uri="urn:schemas-microsoft-com:office:smarttags" w:element="chsdate">
              <w:smartTagPr>
                <w:attr w:name="Year" w:val="2022"/>
                <w:attr w:name="Month" w:val="1"/>
                <w:attr w:name="Day" w:val="15"/>
                <w:attr w:name="IsLunarDate" w:val="False"/>
                <w:attr w:name="IsROCDate" w:val="False"/>
              </w:smartTagPr>
              <w:r>
                <w:rPr>
                  <w:rFonts w:ascii="仿宋_GB2312" w:eastAsia="仿宋_GB2312" w:hAnsi="仿宋_GB2312" w:cs="仿宋_GB2312"/>
                  <w:sz w:val="24"/>
                </w:rPr>
                <w:t>2022</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15</w:t>
              </w:r>
              <w:r>
                <w:rPr>
                  <w:rFonts w:ascii="仿宋_GB2312" w:eastAsia="仿宋_GB2312" w:hAnsi="仿宋_GB2312" w:cs="仿宋_GB2312" w:hint="eastAsia"/>
                  <w:sz w:val="24"/>
                </w:rPr>
                <w:t>日</w:t>
              </w:r>
            </w:smartTag>
            <w:r>
              <w:rPr>
                <w:rFonts w:ascii="仿宋_GB2312" w:eastAsia="仿宋_GB2312" w:hAnsi="仿宋_GB2312" w:cs="仿宋_GB2312"/>
                <w:sz w:val="24"/>
              </w:rPr>
              <w:t>12:00</w:t>
            </w:r>
            <w:r>
              <w:rPr>
                <w:rFonts w:ascii="仿宋_GB2312" w:eastAsia="仿宋_GB2312" w:hAnsi="仿宋_GB2312" w:cs="仿宋_GB2312" w:hint="eastAsia"/>
                <w:sz w:val="24"/>
              </w:rPr>
              <w:t>后登录</w:t>
            </w:r>
            <w:hyperlink r:id="rId17" w:history="1">
              <w:r>
                <w:rPr>
                  <w:rFonts w:ascii="仿宋_GB2312" w:eastAsia="仿宋_GB2312" w:hAnsi="仿宋_GB2312" w:cs="仿宋_GB2312"/>
                  <w:sz w:val="24"/>
                </w:rPr>
                <w:t>http://zsb.fjnu.edu.cn/</w:t>
              </w:r>
            </w:hyperlink>
            <w:r>
              <w:rPr>
                <w:rFonts w:ascii="仿宋_GB2312" w:eastAsia="仿宋_GB2312" w:hAnsi="仿宋_GB2312" w:cs="仿宋_GB2312" w:hint="eastAsia"/>
                <w:sz w:val="24"/>
              </w:rPr>
              <w:t>查看考生须知，在</w:t>
            </w:r>
            <w:smartTag w:uri="urn:schemas-microsoft-com:office:smarttags" w:element="chsdate">
              <w:smartTagPr>
                <w:attr w:name="Year" w:val="2021"/>
                <w:attr w:name="Month" w:val="1"/>
                <w:attr w:name="Day" w:val="16"/>
                <w:attr w:name="IsLunarDate" w:val="False"/>
                <w:attr w:name="IsROCDate" w:val="False"/>
              </w:smartTagP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16</w:t>
              </w:r>
              <w:r>
                <w:rPr>
                  <w:rFonts w:ascii="仿宋_GB2312" w:eastAsia="仿宋_GB2312" w:hAnsi="仿宋_GB2312" w:cs="仿宋_GB2312" w:hint="eastAsia"/>
                  <w:sz w:val="24"/>
                </w:rPr>
                <w:t>日</w:t>
              </w:r>
            </w:smartTag>
            <w:r>
              <w:rPr>
                <w:rFonts w:ascii="仿宋_GB2312" w:eastAsia="仿宋_GB2312" w:hAnsi="仿宋_GB2312" w:cs="仿宋_GB2312"/>
                <w:sz w:val="24"/>
              </w:rPr>
              <w:t>14:00</w:t>
            </w:r>
            <w:r>
              <w:rPr>
                <w:rFonts w:ascii="仿宋_GB2312" w:eastAsia="仿宋_GB2312" w:hAnsi="仿宋_GB2312" w:cs="仿宋_GB2312" w:hint="eastAsia"/>
                <w:sz w:val="24"/>
              </w:rPr>
              <w:t>后根据考生须知公布的查询方式查询考试场次。</w:t>
            </w:r>
          </w:p>
        </w:tc>
      </w:tr>
    </w:tbl>
    <w:p w:rsidR="003F524F" w:rsidRDefault="003F524F">
      <w:pPr>
        <w:rPr>
          <w:rFonts w:ascii="楷体_GB2312" w:eastAsia="楷体_GB2312" w:hAnsi="仿宋_GB2312" w:cs="仿宋_GB2312"/>
          <w:sz w:val="24"/>
          <w:szCs w:val="20"/>
          <w:lang w:val="en-CA"/>
        </w:rPr>
      </w:pPr>
    </w:p>
    <w:p w:rsidR="003F524F" w:rsidRDefault="003F524F">
      <w:pPr>
        <w:rPr>
          <w:rFonts w:ascii="楷体_GB2312" w:eastAsia="楷体_GB2312" w:hAnsi="仿宋_GB2312" w:cs="仿宋_GB2312"/>
          <w:sz w:val="24"/>
        </w:rPr>
      </w:pPr>
      <w:r>
        <w:rPr>
          <w:rFonts w:ascii="楷体_GB2312" w:eastAsia="楷体_GB2312" w:hAnsi="仿宋_GB2312" w:cs="仿宋_GB2312" w:hint="eastAsia"/>
          <w:sz w:val="24"/>
          <w:szCs w:val="20"/>
          <w:lang w:val="en-CA"/>
        </w:rPr>
        <w:t>备注</w:t>
      </w:r>
      <w:r>
        <w:rPr>
          <w:rFonts w:ascii="楷体_GB2312" w:eastAsia="楷体_GB2312" w:hAnsi="仿宋_GB2312" w:cs="仿宋_GB2312"/>
          <w:sz w:val="24"/>
          <w:szCs w:val="20"/>
        </w:rPr>
        <w:t>:</w:t>
      </w:r>
      <w:r>
        <w:rPr>
          <w:rFonts w:ascii="楷体_GB2312" w:eastAsia="楷体_GB2312" w:hAnsi="仿宋_GB2312" w:cs="仿宋_GB2312" w:hint="eastAsia"/>
          <w:sz w:val="24"/>
        </w:rPr>
        <w:t>福建师范大学旗山校区地址</w:t>
      </w:r>
      <w:r>
        <w:rPr>
          <w:rFonts w:ascii="楷体_GB2312" w:eastAsia="楷体_GB2312" w:hAnsi="仿宋_GB2312" w:cs="仿宋_GB2312"/>
          <w:sz w:val="24"/>
        </w:rPr>
        <w:t>:</w:t>
      </w:r>
      <w:r>
        <w:rPr>
          <w:rFonts w:ascii="楷体_GB2312" w:eastAsia="楷体_GB2312" w:hAnsi="仿宋_GB2312" w:cs="仿宋_GB2312" w:hint="eastAsia"/>
          <w:sz w:val="24"/>
        </w:rPr>
        <w:t>福州市闽侯县上街镇学府南路</w:t>
      </w:r>
      <w:r>
        <w:rPr>
          <w:rFonts w:ascii="楷体_GB2312" w:eastAsia="楷体_GB2312" w:hAnsi="仿宋_GB2312" w:cs="仿宋_GB2312"/>
          <w:sz w:val="24"/>
        </w:rPr>
        <w:t>8</w:t>
      </w:r>
      <w:r>
        <w:rPr>
          <w:rFonts w:ascii="楷体_GB2312" w:eastAsia="楷体_GB2312" w:hAnsi="仿宋_GB2312" w:cs="仿宋_GB2312" w:hint="eastAsia"/>
          <w:sz w:val="24"/>
        </w:rPr>
        <w:t>号（乘福州公交</w:t>
      </w:r>
      <w:r>
        <w:rPr>
          <w:rFonts w:ascii="楷体_GB2312" w:eastAsia="楷体_GB2312" w:hAnsi="仿宋_GB2312" w:cs="仿宋_GB2312"/>
          <w:sz w:val="24"/>
        </w:rPr>
        <w:t>26</w:t>
      </w:r>
      <w:r>
        <w:rPr>
          <w:rFonts w:ascii="楷体_GB2312" w:eastAsia="楷体_GB2312" w:hAnsi="仿宋_GB2312" w:cs="仿宋_GB2312" w:hint="eastAsia"/>
          <w:sz w:val="24"/>
        </w:rPr>
        <w:t>、</w:t>
      </w:r>
      <w:r>
        <w:rPr>
          <w:rFonts w:ascii="楷体_GB2312" w:eastAsia="楷体_GB2312" w:hAnsi="仿宋_GB2312" w:cs="仿宋_GB2312"/>
          <w:sz w:val="24"/>
        </w:rPr>
        <w:t>43</w:t>
      </w:r>
      <w:r>
        <w:rPr>
          <w:rFonts w:ascii="楷体_GB2312" w:eastAsia="楷体_GB2312" w:hAnsi="仿宋_GB2312" w:cs="仿宋_GB2312" w:hint="eastAsia"/>
          <w:sz w:val="24"/>
        </w:rPr>
        <w:t>、</w:t>
      </w:r>
      <w:r>
        <w:rPr>
          <w:rFonts w:ascii="楷体_GB2312" w:eastAsia="楷体_GB2312" w:hAnsi="仿宋_GB2312" w:cs="仿宋_GB2312"/>
          <w:sz w:val="24"/>
        </w:rPr>
        <w:t>48</w:t>
      </w:r>
      <w:r>
        <w:rPr>
          <w:rFonts w:ascii="楷体_GB2312" w:eastAsia="楷体_GB2312" w:hAnsi="仿宋_GB2312" w:cs="仿宋_GB2312" w:hint="eastAsia"/>
          <w:sz w:val="24"/>
        </w:rPr>
        <w:t>、</w:t>
      </w:r>
      <w:r>
        <w:rPr>
          <w:rFonts w:ascii="楷体_GB2312" w:eastAsia="楷体_GB2312" w:hAnsi="仿宋_GB2312" w:cs="仿宋_GB2312"/>
          <w:sz w:val="24"/>
        </w:rPr>
        <w:t>89</w:t>
      </w:r>
      <w:r>
        <w:rPr>
          <w:rFonts w:ascii="楷体_GB2312" w:eastAsia="楷体_GB2312" w:hAnsi="仿宋_GB2312" w:cs="仿宋_GB2312" w:hint="eastAsia"/>
          <w:sz w:val="24"/>
        </w:rPr>
        <w:t>、</w:t>
      </w:r>
      <w:r>
        <w:rPr>
          <w:rFonts w:ascii="楷体_GB2312" w:eastAsia="楷体_GB2312" w:hAnsi="仿宋_GB2312" w:cs="仿宋_GB2312"/>
          <w:sz w:val="24"/>
        </w:rPr>
        <w:t>123</w:t>
      </w:r>
      <w:r>
        <w:rPr>
          <w:rFonts w:ascii="楷体_GB2312" w:eastAsia="楷体_GB2312" w:hAnsi="仿宋_GB2312" w:cs="仿宋_GB2312" w:hint="eastAsia"/>
          <w:sz w:val="24"/>
        </w:rPr>
        <w:t>、</w:t>
      </w:r>
      <w:r>
        <w:rPr>
          <w:rFonts w:ascii="楷体_GB2312" w:eastAsia="楷体_GB2312" w:hAnsi="仿宋_GB2312" w:cs="仿宋_GB2312"/>
          <w:sz w:val="24"/>
        </w:rPr>
        <w:t>141</w:t>
      </w:r>
      <w:r>
        <w:rPr>
          <w:rFonts w:ascii="楷体_GB2312" w:eastAsia="楷体_GB2312" w:hAnsi="仿宋_GB2312" w:cs="仿宋_GB2312" w:hint="eastAsia"/>
          <w:sz w:val="24"/>
        </w:rPr>
        <w:t>、</w:t>
      </w:r>
      <w:r>
        <w:rPr>
          <w:rFonts w:ascii="楷体_GB2312" w:eastAsia="楷体_GB2312" w:hAnsi="仿宋_GB2312" w:cs="仿宋_GB2312"/>
          <w:sz w:val="24"/>
        </w:rPr>
        <w:t>151</w:t>
      </w:r>
      <w:r>
        <w:rPr>
          <w:rFonts w:ascii="楷体_GB2312" w:eastAsia="楷体_GB2312" w:hAnsi="仿宋_GB2312" w:cs="仿宋_GB2312" w:hint="eastAsia"/>
          <w:sz w:val="24"/>
        </w:rPr>
        <w:t>、</w:t>
      </w:r>
      <w:r>
        <w:rPr>
          <w:rFonts w:ascii="楷体_GB2312" w:eastAsia="楷体_GB2312" w:hAnsi="仿宋_GB2312" w:cs="仿宋_GB2312"/>
          <w:sz w:val="24"/>
        </w:rPr>
        <w:t>157</w:t>
      </w:r>
      <w:r>
        <w:rPr>
          <w:rFonts w:ascii="楷体_GB2312" w:eastAsia="楷体_GB2312" w:hAnsi="仿宋_GB2312" w:cs="仿宋_GB2312" w:hint="eastAsia"/>
          <w:sz w:val="24"/>
        </w:rPr>
        <w:t>、</w:t>
      </w:r>
      <w:r>
        <w:rPr>
          <w:rFonts w:ascii="楷体_GB2312" w:eastAsia="楷体_GB2312" w:hAnsi="仿宋_GB2312" w:cs="仿宋_GB2312"/>
          <w:sz w:val="24"/>
        </w:rPr>
        <w:t>168</w:t>
      </w:r>
      <w:r>
        <w:rPr>
          <w:rFonts w:ascii="楷体_GB2312" w:eastAsia="楷体_GB2312" w:hAnsi="仿宋_GB2312" w:cs="仿宋_GB2312" w:hint="eastAsia"/>
          <w:sz w:val="24"/>
        </w:rPr>
        <w:t>、</w:t>
      </w:r>
      <w:r>
        <w:rPr>
          <w:rFonts w:ascii="楷体_GB2312" w:eastAsia="楷体_GB2312" w:hAnsi="仿宋_GB2312" w:cs="仿宋_GB2312"/>
          <w:sz w:val="24"/>
        </w:rPr>
        <w:t>172</w:t>
      </w:r>
      <w:r>
        <w:rPr>
          <w:rFonts w:ascii="楷体_GB2312" w:eastAsia="楷体_GB2312" w:hAnsi="仿宋_GB2312" w:cs="仿宋_GB2312" w:hint="eastAsia"/>
          <w:sz w:val="24"/>
        </w:rPr>
        <w:t>、</w:t>
      </w:r>
      <w:r>
        <w:rPr>
          <w:rFonts w:ascii="楷体_GB2312" w:eastAsia="楷体_GB2312" w:hAnsi="仿宋_GB2312" w:cs="仿宋_GB2312"/>
          <w:sz w:val="24"/>
        </w:rPr>
        <w:t>173</w:t>
      </w:r>
      <w:r>
        <w:rPr>
          <w:rFonts w:ascii="楷体_GB2312" w:eastAsia="楷体_GB2312" w:hAnsi="仿宋_GB2312" w:cs="仿宋_GB2312" w:hint="eastAsia"/>
          <w:sz w:val="24"/>
        </w:rPr>
        <w:t>、</w:t>
      </w:r>
      <w:r>
        <w:rPr>
          <w:rFonts w:ascii="楷体_GB2312" w:eastAsia="楷体_GB2312" w:hAnsi="仿宋_GB2312" w:cs="仿宋_GB2312"/>
          <w:sz w:val="24"/>
        </w:rPr>
        <w:t>176</w:t>
      </w:r>
      <w:r>
        <w:rPr>
          <w:rFonts w:ascii="楷体_GB2312" w:eastAsia="楷体_GB2312" w:hAnsi="仿宋_GB2312" w:cs="仿宋_GB2312" w:hint="eastAsia"/>
          <w:sz w:val="24"/>
        </w:rPr>
        <w:t>、</w:t>
      </w:r>
      <w:r>
        <w:rPr>
          <w:rFonts w:ascii="楷体_GB2312" w:eastAsia="楷体_GB2312" w:hAnsi="仿宋_GB2312" w:cs="仿宋_GB2312"/>
          <w:sz w:val="24"/>
        </w:rPr>
        <w:t>183</w:t>
      </w:r>
      <w:r>
        <w:rPr>
          <w:rFonts w:ascii="楷体_GB2312" w:eastAsia="楷体_GB2312" w:hAnsi="仿宋_GB2312" w:cs="仿宋_GB2312" w:hint="eastAsia"/>
          <w:sz w:val="24"/>
        </w:rPr>
        <w:t>快线、</w:t>
      </w:r>
      <w:r>
        <w:rPr>
          <w:rFonts w:ascii="楷体_GB2312" w:eastAsia="楷体_GB2312" w:hAnsi="仿宋_GB2312" w:cs="仿宋_GB2312"/>
          <w:sz w:val="24"/>
        </w:rPr>
        <w:t>191</w:t>
      </w:r>
      <w:r>
        <w:rPr>
          <w:rFonts w:ascii="楷体_GB2312" w:eastAsia="楷体_GB2312" w:hAnsi="仿宋_GB2312" w:cs="仿宋_GB2312" w:hint="eastAsia"/>
          <w:sz w:val="24"/>
        </w:rPr>
        <w:t>、</w:t>
      </w:r>
      <w:r>
        <w:rPr>
          <w:rFonts w:ascii="楷体_GB2312" w:eastAsia="楷体_GB2312" w:hAnsi="仿宋_GB2312" w:cs="仿宋_GB2312"/>
          <w:sz w:val="24"/>
        </w:rPr>
        <w:t>192</w:t>
      </w:r>
      <w:r>
        <w:rPr>
          <w:rFonts w:ascii="楷体_GB2312" w:eastAsia="楷体_GB2312" w:hAnsi="仿宋_GB2312" w:cs="仿宋_GB2312" w:hint="eastAsia"/>
          <w:sz w:val="24"/>
        </w:rPr>
        <w:t>、</w:t>
      </w:r>
      <w:r>
        <w:rPr>
          <w:rFonts w:ascii="楷体_GB2312" w:eastAsia="楷体_GB2312" w:hAnsi="仿宋_GB2312" w:cs="仿宋_GB2312"/>
          <w:sz w:val="24"/>
        </w:rPr>
        <w:t>318</w:t>
      </w:r>
      <w:r>
        <w:rPr>
          <w:rFonts w:ascii="楷体_GB2312" w:eastAsia="楷体_GB2312" w:hAnsi="仿宋_GB2312" w:cs="仿宋_GB2312" w:hint="eastAsia"/>
          <w:sz w:val="24"/>
        </w:rPr>
        <w:t>、</w:t>
      </w:r>
      <w:r>
        <w:rPr>
          <w:rFonts w:ascii="楷体_GB2312" w:eastAsia="楷体_GB2312" w:hAnsi="仿宋_GB2312" w:cs="仿宋_GB2312"/>
          <w:sz w:val="24"/>
        </w:rPr>
        <w:t>321</w:t>
      </w:r>
      <w:r>
        <w:rPr>
          <w:rFonts w:ascii="楷体_GB2312" w:eastAsia="楷体_GB2312" w:hAnsi="仿宋_GB2312" w:cs="仿宋_GB2312" w:hint="eastAsia"/>
          <w:sz w:val="24"/>
        </w:rPr>
        <w:t>、</w:t>
      </w:r>
      <w:r>
        <w:rPr>
          <w:rFonts w:ascii="楷体_GB2312" w:eastAsia="楷体_GB2312" w:hAnsi="仿宋_GB2312" w:cs="仿宋_GB2312"/>
          <w:sz w:val="24"/>
        </w:rPr>
        <w:t>325</w:t>
      </w:r>
      <w:r>
        <w:rPr>
          <w:rFonts w:ascii="楷体_GB2312" w:eastAsia="楷体_GB2312" w:hAnsi="仿宋_GB2312" w:cs="仿宋_GB2312" w:hint="eastAsia"/>
          <w:sz w:val="24"/>
        </w:rPr>
        <w:t>、</w:t>
      </w:r>
      <w:r>
        <w:rPr>
          <w:rFonts w:ascii="楷体_GB2312" w:eastAsia="楷体_GB2312" w:hAnsi="仿宋_GB2312" w:cs="仿宋_GB2312"/>
          <w:sz w:val="24"/>
        </w:rPr>
        <w:t>326</w:t>
      </w:r>
      <w:r>
        <w:rPr>
          <w:rFonts w:ascii="楷体_GB2312" w:eastAsia="楷体_GB2312" w:hAnsi="仿宋_GB2312" w:cs="仿宋_GB2312" w:hint="eastAsia"/>
          <w:sz w:val="24"/>
        </w:rPr>
        <w:t>、</w:t>
      </w:r>
      <w:r>
        <w:rPr>
          <w:rFonts w:ascii="楷体_GB2312" w:eastAsia="楷体_GB2312" w:hAnsi="仿宋_GB2312" w:cs="仿宋_GB2312"/>
          <w:sz w:val="24"/>
        </w:rPr>
        <w:t>327</w:t>
      </w:r>
      <w:r>
        <w:rPr>
          <w:rFonts w:ascii="楷体_GB2312" w:eastAsia="楷体_GB2312" w:hAnsi="仿宋_GB2312" w:cs="仿宋_GB2312" w:hint="eastAsia"/>
          <w:sz w:val="24"/>
        </w:rPr>
        <w:t>、</w:t>
      </w:r>
      <w:r>
        <w:rPr>
          <w:rFonts w:ascii="楷体_GB2312" w:eastAsia="楷体_GB2312" w:hAnsi="仿宋_GB2312" w:cs="仿宋_GB2312"/>
          <w:sz w:val="24"/>
        </w:rPr>
        <w:t>330</w:t>
      </w:r>
      <w:r>
        <w:rPr>
          <w:rFonts w:ascii="楷体_GB2312" w:eastAsia="楷体_GB2312" w:hAnsi="仿宋_GB2312" w:cs="仿宋_GB2312" w:hint="eastAsia"/>
          <w:sz w:val="24"/>
        </w:rPr>
        <w:t>、</w:t>
      </w:r>
      <w:r>
        <w:rPr>
          <w:rFonts w:ascii="楷体_GB2312" w:eastAsia="楷体_GB2312" w:hAnsi="仿宋_GB2312" w:cs="仿宋_GB2312"/>
          <w:sz w:val="24"/>
        </w:rPr>
        <w:t>336</w:t>
      </w:r>
      <w:r>
        <w:rPr>
          <w:rFonts w:ascii="楷体_GB2312" w:eastAsia="楷体_GB2312" w:hAnsi="仿宋_GB2312" w:cs="仿宋_GB2312" w:hint="eastAsia"/>
          <w:sz w:val="24"/>
        </w:rPr>
        <w:t>、</w:t>
      </w:r>
      <w:r>
        <w:rPr>
          <w:rFonts w:ascii="楷体_GB2312" w:eastAsia="楷体_GB2312" w:hAnsi="仿宋_GB2312" w:cs="仿宋_GB2312"/>
          <w:sz w:val="24"/>
        </w:rPr>
        <w:t>337</w:t>
      </w:r>
      <w:r>
        <w:rPr>
          <w:rFonts w:ascii="楷体_GB2312" w:eastAsia="楷体_GB2312" w:hAnsi="仿宋_GB2312" w:cs="仿宋_GB2312" w:hint="eastAsia"/>
          <w:sz w:val="24"/>
        </w:rPr>
        <w:t>等线路或地铁</w:t>
      </w:r>
      <w:r>
        <w:rPr>
          <w:rFonts w:ascii="楷体_GB2312" w:eastAsia="楷体_GB2312" w:hAnsi="仿宋_GB2312" w:cs="仿宋_GB2312"/>
          <w:sz w:val="24"/>
        </w:rPr>
        <w:t>2</w:t>
      </w:r>
      <w:r>
        <w:rPr>
          <w:rFonts w:ascii="楷体_GB2312" w:eastAsia="楷体_GB2312" w:hAnsi="仿宋_GB2312" w:cs="仿宋_GB2312" w:hint="eastAsia"/>
          <w:sz w:val="24"/>
        </w:rPr>
        <w:t>号线至董屿·福建师大站可以到达）。</w:t>
      </w:r>
    </w:p>
    <w:p w:rsidR="003F524F" w:rsidRDefault="003F524F">
      <w:pPr>
        <w:spacing w:line="260" w:lineRule="exact"/>
        <w:rPr>
          <w:rFonts w:ascii="仿宋_GB2312" w:eastAsia="仿宋_GB2312" w:hAnsi="仿宋_GB2312" w:cs="仿宋_GB2312"/>
          <w:sz w:val="24"/>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Default="003F524F">
      <w:pPr>
        <w:pStyle w:val="a3"/>
        <w:spacing w:line="500" w:lineRule="exact"/>
        <w:rPr>
          <w:rFonts w:ascii="黑体" w:eastAsia="黑体" w:hAnsi="黑体" w:cs="宋体"/>
          <w:sz w:val="32"/>
          <w:szCs w:val="32"/>
        </w:rPr>
      </w:pPr>
    </w:p>
    <w:p w:rsidR="003F524F" w:rsidRPr="00417204" w:rsidRDefault="003F524F">
      <w:pPr>
        <w:pStyle w:val="a3"/>
        <w:spacing w:line="500" w:lineRule="exact"/>
        <w:rPr>
          <w:rFonts w:ascii="黑体" w:eastAsia="黑体" w:hAnsi="黑体" w:cs="宋体"/>
          <w:sz w:val="32"/>
          <w:szCs w:val="32"/>
        </w:rPr>
      </w:pPr>
    </w:p>
    <w:p w:rsidR="003F524F" w:rsidRDefault="003F524F" w:rsidP="0074505A"/>
    <w:p w:rsidR="003F524F" w:rsidRPr="00D25C8D" w:rsidRDefault="00D952E9" w:rsidP="00417204">
      <w:pPr>
        <w:pStyle w:val="a3"/>
        <w:spacing w:line="580" w:lineRule="exact"/>
        <w:ind w:firstLineChars="50" w:firstLine="105"/>
        <w:rPr>
          <w:rFonts w:ascii="仿宋_GB2312" w:eastAsia="仿宋_GB2312" w:hAnsi="仿宋_GB2312" w:cs="仿宋_GB2312"/>
          <w:sz w:val="32"/>
          <w:szCs w:val="32"/>
        </w:rPr>
      </w:pPr>
      <w:r w:rsidRPr="00D952E9">
        <w:rPr>
          <w:noProof/>
        </w:rPr>
        <w:pict>
          <v:line id="Line 7" o:spid="_x0000_s1029" style="position:absolute;left:0;text-align:left;z-index:2" from="0,24.4pt" to="6in,24.4pt" o:gfxdata="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gShy9QAAAAIAQAADwAAAAAAAAABACAAAAAiAAAAZHJzL2Rvd25y&#10;ZXYueG1sUEsBAhQAFAAAAAgAh07iQAVfr8XJAQAAnwMAAA4AAAAAAAAAAQAgAAAAIwEAAGRycy9l&#10;Mm9Eb2MueG1sUEsFBgAAAAAGAAYAWQEAAF4FAAAAAA==&#10;">
            <v:fill o:detectmouseclick="t"/>
          </v:line>
        </w:pict>
      </w:r>
    </w:p>
    <w:p w:rsidR="003F524F" w:rsidRPr="0074505A" w:rsidRDefault="00D952E9" w:rsidP="006F26CD">
      <w:pPr>
        <w:spacing w:line="440" w:lineRule="exact"/>
        <w:rPr>
          <w:rFonts w:ascii="仿宋_GB2312" w:eastAsia="仿宋_GB2312" w:hAnsi="黑体"/>
          <w:sz w:val="28"/>
          <w:szCs w:val="28"/>
        </w:rPr>
      </w:pPr>
      <w:r w:rsidRPr="00D952E9">
        <w:rPr>
          <w:noProof/>
        </w:rPr>
        <w:pict>
          <v:line id="Line 4" o:spid="_x0000_s1030" style="position:absolute;left:0;text-align:left;z-index:1" from="0,25.2pt" to="6in,25.2pt" o:gfxdata="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Pi3MNQAAAAIAQAADwAAAAAAAAABACAAAAAiAAAAZHJzL2Rvd25y&#10;ZXYueG1sUEsBAhQAFAAAAAgAh07iQP+GxTrJAQAAnwMAAA4AAAAAAAAAAQAgAAAAIwEAAGRycy9l&#10;Mm9Eb2MueG1sUEsFBgAAAAAGAAYAWQEAAF4FAAAAAA==&#10;">
            <v:fill o:detectmouseclick="t"/>
          </v:line>
        </w:pict>
      </w:r>
      <w:r w:rsidR="003F524F">
        <w:rPr>
          <w:rFonts w:ascii="仿宋_GB2312" w:eastAsia="仿宋_GB2312"/>
          <w:sz w:val="28"/>
          <w:szCs w:val="28"/>
        </w:rPr>
        <w:t xml:space="preserve">  </w:t>
      </w:r>
      <w:r w:rsidR="003F524F" w:rsidRPr="0074505A">
        <w:rPr>
          <w:rFonts w:ascii="仿宋_GB2312" w:eastAsia="仿宋_GB2312" w:hint="eastAsia"/>
          <w:sz w:val="28"/>
          <w:szCs w:val="28"/>
        </w:rPr>
        <w:t>福建省教育厅办公室</w:t>
      </w:r>
      <w:r w:rsidR="00417204">
        <w:rPr>
          <w:rFonts w:ascii="仿宋_GB2312" w:eastAsia="仿宋_GB2312"/>
          <w:sz w:val="28"/>
          <w:szCs w:val="28"/>
        </w:rPr>
        <w:t xml:space="preserve">                 </w:t>
      </w:r>
      <w:r w:rsidR="003F524F">
        <w:rPr>
          <w:rFonts w:ascii="仿宋_GB2312" w:eastAsia="仿宋_GB2312"/>
          <w:sz w:val="28"/>
          <w:szCs w:val="28"/>
        </w:rPr>
        <w:t xml:space="preserve"> </w:t>
      </w:r>
      <w:smartTag w:uri="urn:schemas-microsoft-com:office:smarttags" w:element="chsdate">
        <w:smartTagPr>
          <w:attr w:name="Year" w:val="2021"/>
          <w:attr w:name="Month" w:val="11"/>
          <w:attr w:name="Day" w:val="12"/>
          <w:attr w:name="IsLunarDate" w:val="False"/>
          <w:attr w:name="IsROCDate" w:val="False"/>
        </w:smartTagPr>
        <w:r w:rsidR="003F524F" w:rsidRPr="0074505A">
          <w:rPr>
            <w:rFonts w:ascii="仿宋_GB2312" w:eastAsia="仿宋_GB2312"/>
            <w:sz w:val="28"/>
            <w:szCs w:val="28"/>
          </w:rPr>
          <w:t>2021</w:t>
        </w:r>
        <w:r w:rsidR="003F524F" w:rsidRPr="0074505A">
          <w:rPr>
            <w:rFonts w:ascii="仿宋_GB2312" w:eastAsia="仿宋_GB2312" w:hint="eastAsia"/>
            <w:sz w:val="28"/>
            <w:szCs w:val="28"/>
          </w:rPr>
          <w:t>年</w:t>
        </w:r>
        <w:r w:rsidR="003F524F" w:rsidRPr="0074505A">
          <w:rPr>
            <w:rFonts w:ascii="仿宋_GB2312" w:eastAsia="仿宋_GB2312"/>
            <w:sz w:val="28"/>
            <w:szCs w:val="28"/>
          </w:rPr>
          <w:t>11</w:t>
        </w:r>
        <w:r w:rsidR="003F524F" w:rsidRPr="0074505A">
          <w:rPr>
            <w:rFonts w:ascii="仿宋_GB2312" w:eastAsia="仿宋_GB2312" w:hint="eastAsia"/>
            <w:sz w:val="28"/>
            <w:szCs w:val="28"/>
          </w:rPr>
          <w:t>月</w:t>
        </w:r>
        <w:r w:rsidR="003F524F" w:rsidRPr="0074505A">
          <w:rPr>
            <w:rFonts w:ascii="仿宋_GB2312" w:eastAsia="仿宋_GB2312"/>
            <w:sz w:val="28"/>
            <w:szCs w:val="28"/>
          </w:rPr>
          <w:t>1</w:t>
        </w:r>
        <w:r w:rsidR="003F524F">
          <w:rPr>
            <w:rFonts w:ascii="仿宋_GB2312" w:eastAsia="仿宋_GB2312"/>
            <w:sz w:val="28"/>
            <w:szCs w:val="28"/>
          </w:rPr>
          <w:t>2</w:t>
        </w:r>
        <w:r w:rsidR="003F524F" w:rsidRPr="0074505A">
          <w:rPr>
            <w:rFonts w:ascii="仿宋_GB2312" w:eastAsia="仿宋_GB2312" w:hint="eastAsia"/>
            <w:sz w:val="28"/>
            <w:szCs w:val="28"/>
          </w:rPr>
          <w:t>日</w:t>
        </w:r>
      </w:smartTag>
      <w:r w:rsidR="003F524F" w:rsidRPr="0074505A">
        <w:rPr>
          <w:rFonts w:ascii="仿宋_GB2312" w:eastAsia="仿宋_GB2312" w:hint="eastAsia"/>
          <w:sz w:val="28"/>
          <w:szCs w:val="28"/>
        </w:rPr>
        <w:t>印发</w:t>
      </w:r>
    </w:p>
    <w:sectPr w:rsidR="003F524F" w:rsidRPr="0074505A" w:rsidSect="00D952E9">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107" w:rsidRDefault="000C0107" w:rsidP="004F32CB">
      <w:r>
        <w:separator/>
      </w:r>
    </w:p>
  </w:endnote>
  <w:endnote w:type="continuationSeparator" w:id="1">
    <w:p w:rsidR="000C0107" w:rsidRDefault="000C0107" w:rsidP="004F3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新宋体-18030">
    <w:altName w:val="SimSun-ExtB"/>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4F" w:rsidRDefault="00D952E9" w:rsidP="00FA3963">
    <w:pPr>
      <w:pStyle w:val="a4"/>
      <w:framePr w:wrap="around" w:vAnchor="text" w:hAnchor="margin" w:xAlign="outside" w:y="1"/>
      <w:rPr>
        <w:rStyle w:val="a6"/>
      </w:rPr>
    </w:pPr>
    <w:r>
      <w:rPr>
        <w:rStyle w:val="a6"/>
      </w:rPr>
      <w:fldChar w:fldCharType="begin"/>
    </w:r>
    <w:r w:rsidR="003F524F">
      <w:rPr>
        <w:rStyle w:val="a6"/>
      </w:rPr>
      <w:instrText xml:space="preserve">PAGE  </w:instrText>
    </w:r>
    <w:r>
      <w:rPr>
        <w:rStyle w:val="a6"/>
      </w:rPr>
      <w:fldChar w:fldCharType="end"/>
    </w:r>
  </w:p>
  <w:p w:rsidR="003F524F" w:rsidRDefault="003F524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4F" w:rsidRDefault="00D952E9">
    <w:pPr>
      <w:pStyle w:val="a4"/>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213.2pt;margin-top:-11.95pt;width:66.65pt;height:33.45pt;z-index:1;mso-position-horizontal:outside;mso-position-horizontal-relative:margin" filled="f" stroked="f" strokeweight=".5pt">
          <v:textbox inset="0,0,0,0">
            <w:txbxContent>
              <w:p w:rsidR="003F524F" w:rsidRDefault="00D952E9">
                <w:pPr>
                  <w:pStyle w:val="a4"/>
                  <w:rPr>
                    <w:rStyle w:val="a6"/>
                    <w:rFonts w:ascii="宋体"/>
                    <w:sz w:val="28"/>
                    <w:szCs w:val="28"/>
                  </w:rPr>
                </w:pPr>
                <w:r>
                  <w:rPr>
                    <w:rStyle w:val="a6"/>
                    <w:rFonts w:ascii="宋体" w:hAnsi="宋体"/>
                    <w:sz w:val="28"/>
                    <w:szCs w:val="28"/>
                  </w:rPr>
                  <w:fldChar w:fldCharType="begin"/>
                </w:r>
                <w:r w:rsidR="003F524F">
                  <w:rPr>
                    <w:rStyle w:val="a6"/>
                    <w:rFonts w:ascii="宋体" w:hAnsi="宋体"/>
                    <w:sz w:val="28"/>
                    <w:szCs w:val="28"/>
                  </w:rPr>
                  <w:instrText xml:space="preserve">PAGE  </w:instrText>
                </w:r>
                <w:r>
                  <w:rPr>
                    <w:rStyle w:val="a6"/>
                    <w:rFonts w:ascii="宋体" w:hAnsi="宋体"/>
                    <w:sz w:val="28"/>
                    <w:szCs w:val="28"/>
                  </w:rPr>
                  <w:fldChar w:fldCharType="separate"/>
                </w:r>
                <w:r w:rsidR="00417204">
                  <w:rPr>
                    <w:rStyle w:val="a6"/>
                    <w:rFonts w:ascii="宋体" w:hAnsi="宋体"/>
                    <w:noProof/>
                    <w:sz w:val="28"/>
                    <w:szCs w:val="28"/>
                  </w:rPr>
                  <w:t>- 1 -</w:t>
                </w:r>
                <w:r>
                  <w:rPr>
                    <w:rStyle w:val="a6"/>
                    <w:rFonts w:ascii="宋体" w:hAnsi="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4F" w:rsidRPr="00FA3963" w:rsidRDefault="00D952E9" w:rsidP="00A278C4">
    <w:pPr>
      <w:pStyle w:val="a4"/>
      <w:framePr w:wrap="around" w:vAnchor="text" w:hAnchor="margin" w:xAlign="outside" w:y="1"/>
      <w:rPr>
        <w:rStyle w:val="a6"/>
        <w:rFonts w:ascii="宋体"/>
        <w:sz w:val="28"/>
        <w:szCs w:val="28"/>
      </w:rPr>
    </w:pPr>
    <w:r w:rsidRPr="00FA3963">
      <w:rPr>
        <w:rStyle w:val="a6"/>
        <w:rFonts w:ascii="宋体" w:hAnsi="宋体"/>
        <w:sz w:val="28"/>
        <w:szCs w:val="28"/>
      </w:rPr>
      <w:fldChar w:fldCharType="begin"/>
    </w:r>
    <w:r w:rsidR="003F524F" w:rsidRPr="00FA3963">
      <w:rPr>
        <w:rStyle w:val="a6"/>
        <w:rFonts w:ascii="宋体" w:hAnsi="宋体"/>
        <w:sz w:val="28"/>
        <w:szCs w:val="28"/>
      </w:rPr>
      <w:instrText xml:space="preserve">PAGE  </w:instrText>
    </w:r>
    <w:r w:rsidRPr="00FA3963">
      <w:rPr>
        <w:rStyle w:val="a6"/>
        <w:rFonts w:ascii="宋体" w:hAnsi="宋体"/>
        <w:sz w:val="28"/>
        <w:szCs w:val="28"/>
      </w:rPr>
      <w:fldChar w:fldCharType="separate"/>
    </w:r>
    <w:r w:rsidR="00417204">
      <w:rPr>
        <w:rStyle w:val="a6"/>
        <w:rFonts w:ascii="宋体" w:hAnsi="宋体"/>
        <w:noProof/>
        <w:sz w:val="28"/>
        <w:szCs w:val="28"/>
      </w:rPr>
      <w:t>14</w:t>
    </w:r>
    <w:r w:rsidRPr="00FA3963">
      <w:rPr>
        <w:rStyle w:val="a6"/>
        <w:rFonts w:ascii="宋体" w:hAnsi="宋体"/>
        <w:sz w:val="28"/>
        <w:szCs w:val="28"/>
      </w:rPr>
      <w:fldChar w:fldCharType="end"/>
    </w:r>
  </w:p>
  <w:p w:rsidR="003F524F" w:rsidRDefault="00D952E9">
    <w:pPr>
      <w:pStyle w:val="a4"/>
      <w:ind w:right="360" w:firstLine="360"/>
    </w:pPr>
    <w:r>
      <w:rPr>
        <w:noProof/>
      </w:rPr>
      <w:pict>
        <v:shapetype id="_x0000_t202" coordsize="21600,21600" o:spt="202" path="m,l,21600r21600,l21600,xe">
          <v:stroke joinstyle="miter"/>
          <v:path gradientshapeok="t" o:connecttype="rect"/>
        </v:shapetype>
        <v:shape id="_x0000_s2050" type="#_x0000_t202" style="position:absolute;left:0;text-align:left;margin-left:396pt;margin-top:-14.05pt;width:59.25pt;height:22.3pt;z-index:2;mso-position-horizontal-relative:margin" filled="f" stroked="f">
          <v:textbox inset="0,0,0,0">
            <w:txbxContent>
              <w:p w:rsidR="003F524F" w:rsidRPr="00235887" w:rsidRDefault="003F524F">
                <w:pPr>
                  <w:pStyle w:val="a4"/>
                  <w:rPr>
                    <w:rFonts w:asci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107" w:rsidRDefault="000C0107" w:rsidP="004F32CB">
      <w:r>
        <w:separator/>
      </w:r>
    </w:p>
  </w:footnote>
  <w:footnote w:type="continuationSeparator" w:id="1">
    <w:p w:rsidR="000C0107" w:rsidRDefault="000C0107" w:rsidP="004F3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BC2DAD"/>
    <w:multiLevelType w:val="singleLevel"/>
    <w:tmpl w:val="CCBC2DAD"/>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0911DB9"/>
    <w:rsid w:val="000059D8"/>
    <w:rsid w:val="00046080"/>
    <w:rsid w:val="000A6246"/>
    <w:rsid w:val="000C0107"/>
    <w:rsid w:val="000D0F26"/>
    <w:rsid w:val="00101E99"/>
    <w:rsid w:val="001523C1"/>
    <w:rsid w:val="001B4735"/>
    <w:rsid w:val="00235887"/>
    <w:rsid w:val="00262455"/>
    <w:rsid w:val="002943BC"/>
    <w:rsid w:val="002E0B4E"/>
    <w:rsid w:val="00302902"/>
    <w:rsid w:val="003E52D5"/>
    <w:rsid w:val="003F524F"/>
    <w:rsid w:val="00417204"/>
    <w:rsid w:val="00426AC4"/>
    <w:rsid w:val="004351A3"/>
    <w:rsid w:val="004561D6"/>
    <w:rsid w:val="00456E7C"/>
    <w:rsid w:val="00483099"/>
    <w:rsid w:val="00485AC8"/>
    <w:rsid w:val="004D15E7"/>
    <w:rsid w:val="004D5539"/>
    <w:rsid w:val="004F32CB"/>
    <w:rsid w:val="004F3707"/>
    <w:rsid w:val="005436C1"/>
    <w:rsid w:val="00607965"/>
    <w:rsid w:val="0067608C"/>
    <w:rsid w:val="0067703A"/>
    <w:rsid w:val="00690165"/>
    <w:rsid w:val="006C3F25"/>
    <w:rsid w:val="006D24A0"/>
    <w:rsid w:val="006F26CD"/>
    <w:rsid w:val="007279BC"/>
    <w:rsid w:val="0074505A"/>
    <w:rsid w:val="007B4234"/>
    <w:rsid w:val="00823A4F"/>
    <w:rsid w:val="008753A9"/>
    <w:rsid w:val="008E2F78"/>
    <w:rsid w:val="009059F6"/>
    <w:rsid w:val="009B07DE"/>
    <w:rsid w:val="009C5270"/>
    <w:rsid w:val="009E40F5"/>
    <w:rsid w:val="00A20B8F"/>
    <w:rsid w:val="00A278C4"/>
    <w:rsid w:val="00A9626A"/>
    <w:rsid w:val="00AC1EFD"/>
    <w:rsid w:val="00AF1F9B"/>
    <w:rsid w:val="00AF32AB"/>
    <w:rsid w:val="00B33731"/>
    <w:rsid w:val="00B41EA9"/>
    <w:rsid w:val="00BD4CD3"/>
    <w:rsid w:val="00C17E83"/>
    <w:rsid w:val="00C50020"/>
    <w:rsid w:val="00C558A8"/>
    <w:rsid w:val="00C66FAC"/>
    <w:rsid w:val="00C97C15"/>
    <w:rsid w:val="00D25C8D"/>
    <w:rsid w:val="00D952E9"/>
    <w:rsid w:val="00DD3EAD"/>
    <w:rsid w:val="00DD40EE"/>
    <w:rsid w:val="00E314C9"/>
    <w:rsid w:val="00E32A77"/>
    <w:rsid w:val="00E42422"/>
    <w:rsid w:val="00E90676"/>
    <w:rsid w:val="00EC66F3"/>
    <w:rsid w:val="00F11B2F"/>
    <w:rsid w:val="00F64E8E"/>
    <w:rsid w:val="00F87977"/>
    <w:rsid w:val="00FA3963"/>
    <w:rsid w:val="00FC6DCB"/>
    <w:rsid w:val="00FD3D7B"/>
    <w:rsid w:val="00FE6DF7"/>
    <w:rsid w:val="025061F0"/>
    <w:rsid w:val="0C12025F"/>
    <w:rsid w:val="0EED6075"/>
    <w:rsid w:val="1457003A"/>
    <w:rsid w:val="1ADC297E"/>
    <w:rsid w:val="1C4B2E34"/>
    <w:rsid w:val="28937C3D"/>
    <w:rsid w:val="332A2ACC"/>
    <w:rsid w:val="394940FB"/>
    <w:rsid w:val="39F615E4"/>
    <w:rsid w:val="40911DB9"/>
    <w:rsid w:val="47814171"/>
    <w:rsid w:val="488E1FB1"/>
    <w:rsid w:val="499C4F1B"/>
    <w:rsid w:val="545F0D38"/>
    <w:rsid w:val="56F96241"/>
    <w:rsid w:val="5A1678A2"/>
    <w:rsid w:val="5D4D7B55"/>
    <w:rsid w:val="661919F7"/>
    <w:rsid w:val="6B223899"/>
    <w:rsid w:val="6D35072A"/>
    <w:rsid w:val="75DC727C"/>
    <w:rsid w:val="7C551B14"/>
    <w:rsid w:val="7EA74C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F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4F32CB"/>
    <w:rPr>
      <w:rFonts w:ascii="宋体" w:hAnsi="Courier New"/>
      <w:szCs w:val="20"/>
    </w:rPr>
  </w:style>
  <w:style w:type="character" w:customStyle="1" w:styleId="PlainTextChar">
    <w:name w:val="Plain Text Char"/>
    <w:basedOn w:val="a0"/>
    <w:link w:val="a3"/>
    <w:uiPriority w:val="99"/>
    <w:semiHidden/>
    <w:locked/>
    <w:rsid w:val="00A9626A"/>
    <w:rPr>
      <w:rFonts w:ascii="宋体" w:hAnsi="Courier New" w:cs="Courier New"/>
      <w:sz w:val="21"/>
      <w:szCs w:val="21"/>
    </w:rPr>
  </w:style>
  <w:style w:type="paragraph" w:styleId="a4">
    <w:name w:val="footer"/>
    <w:basedOn w:val="a"/>
    <w:link w:val="Char0"/>
    <w:uiPriority w:val="99"/>
    <w:rsid w:val="004F32C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9626A"/>
    <w:rPr>
      <w:rFonts w:cs="Times New Roman"/>
      <w:sz w:val="18"/>
      <w:szCs w:val="18"/>
    </w:rPr>
  </w:style>
  <w:style w:type="paragraph" w:styleId="a5">
    <w:name w:val="header"/>
    <w:basedOn w:val="a"/>
    <w:link w:val="Char1"/>
    <w:uiPriority w:val="99"/>
    <w:rsid w:val="004F32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4F32CB"/>
    <w:rPr>
      <w:rFonts w:cs="Times New Roman"/>
      <w:kern w:val="2"/>
      <w:sz w:val="18"/>
      <w:szCs w:val="18"/>
    </w:rPr>
  </w:style>
  <w:style w:type="character" w:styleId="a6">
    <w:name w:val="page number"/>
    <w:basedOn w:val="a0"/>
    <w:uiPriority w:val="99"/>
    <w:rsid w:val="004F32CB"/>
    <w:rPr>
      <w:rFonts w:cs="Times New Roman"/>
    </w:rPr>
  </w:style>
  <w:style w:type="character" w:styleId="a7">
    <w:name w:val="Hyperlink"/>
    <w:basedOn w:val="a0"/>
    <w:uiPriority w:val="99"/>
    <w:rsid w:val="004F32CB"/>
    <w:rPr>
      <w:rFonts w:cs="Times New Roman"/>
      <w:color w:val="0563C1"/>
      <w:u w:val="single"/>
    </w:rPr>
  </w:style>
  <w:style w:type="paragraph" w:customStyle="1" w:styleId="1">
    <w:name w:val="无间隔1"/>
    <w:uiPriority w:val="99"/>
    <w:rsid w:val="0074505A"/>
    <w:pPr>
      <w:widowControl w:val="0"/>
      <w:jc w:val="both"/>
    </w:pPr>
    <w:rPr>
      <w:kern w:val="2"/>
      <w:sz w:val="21"/>
      <w:szCs w:val="24"/>
    </w:rPr>
  </w:style>
  <w:style w:type="character" w:customStyle="1" w:styleId="Char">
    <w:name w:val="纯文本 Char"/>
    <w:link w:val="a3"/>
    <w:uiPriority w:val="99"/>
    <w:semiHidden/>
    <w:locked/>
    <w:rsid w:val="0074505A"/>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sb.fjnu.edu.c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zsb.fjnu.edu.cn/" TargetMode="External"/><Relationship Id="rId12" Type="http://schemas.openxmlformats.org/officeDocument/2006/relationships/hyperlink" Target="http://zsb.fjnu.edu.cn/" TargetMode="External"/><Relationship Id="rId17" Type="http://schemas.openxmlformats.org/officeDocument/2006/relationships/hyperlink" Target="http://zsb.fjnu.edu.cn/" TargetMode="External"/><Relationship Id="rId2" Type="http://schemas.openxmlformats.org/officeDocument/2006/relationships/styles" Target="styles.xml"/><Relationship Id="rId16" Type="http://schemas.openxmlformats.org/officeDocument/2006/relationships/hyperlink" Target="http://zsb.fjnu.edu.c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sb.fjnu.edu.cn/" TargetMode="External"/><Relationship Id="rId5" Type="http://schemas.openxmlformats.org/officeDocument/2006/relationships/footnotes" Target="footnotes.xml"/><Relationship Id="rId15" Type="http://schemas.openxmlformats.org/officeDocument/2006/relationships/hyperlink" Target="http://zsb.fjnu.edu.cn/" TargetMode="External"/><Relationship Id="rId10" Type="http://schemas.openxmlformats.org/officeDocument/2006/relationships/hyperlink" Target="http://zsb.fjnu.edu.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zsb.fjn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筱雅雅雅</dc:creator>
  <cp:keywords/>
  <dc:description/>
  <cp:lastModifiedBy>PTSZBGS</cp:lastModifiedBy>
  <cp:revision>30</cp:revision>
  <cp:lastPrinted>2021-11-15T02:30:00Z</cp:lastPrinted>
  <dcterms:created xsi:type="dcterms:W3CDTF">2021-11-10T06:54:00Z</dcterms:created>
  <dcterms:modified xsi:type="dcterms:W3CDTF">2021-11-15T07:51:00Z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EA95A867F39A433FB3D41918082C15F1</vt:lpwstr>
  </property>
</Properties>
</file>