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图片 1" o:spid="_x0000_s1028" type="#_x0000_t75" style="position:absolute;left:0;margin-left:-86.4pt;margin-top:-71.1pt;height:324.9pt;width:596.75pt;rotation:0f;z-index:-251658240;" o:ole="f" fillcolor="#FFFFFF" filled="f" o:preferrelative="t" stroked="f" coordorigin="0,0" coordsize="21600,21600">
            <v:fill on="f" color2="#FFFFFF" focus="0%"/>
            <v:imagedata cropbottom="40305f" gain="65536f" blacklevel="0f" gamma="0" o:title="" r:id="rId7"/>
            <o:lock v:ext="edit" position="f" selection="f" grouping="f" rotation="f" cropping="f" text="f" aspectratio="t"/>
          </v:shape>
        </w:pict>
      </w:r>
    </w:p>
    <w:p/>
    <w:p/>
    <w:p/>
    <w:p/>
    <w:p/>
    <w:p/>
    <w:p/>
    <w:p/>
    <w:p/>
    <w:p/>
    <w:p/>
    <w:p>
      <w:pPr>
        <w:spacing w:line="520" w:lineRule="exact"/>
        <w:jc w:val="center"/>
        <w:rPr>
          <w:rFonts w:ascii="仿宋_GB2312" w:eastAsia="仿宋_GB2312"/>
          <w:sz w:val="36"/>
          <w:szCs w:val="36"/>
        </w:rPr>
      </w:pPr>
      <w:bookmarkStart w:id="0" w:name="_GoBack"/>
      <w:r>
        <w:rPr>
          <w:rFonts w:hint="eastAsia" w:ascii="仿宋_GB2312" w:eastAsia="仿宋_GB2312"/>
          <w:sz w:val="36"/>
          <w:szCs w:val="36"/>
        </w:rPr>
        <w:t>荔教进〔2021〕</w:t>
      </w:r>
      <w:r>
        <w:rPr>
          <w:rFonts w:hint="eastAsia" w:ascii="仿宋_GB2312" w:eastAsia="仿宋_GB2312"/>
          <w:sz w:val="36"/>
          <w:szCs w:val="36"/>
          <w:lang w:val="en-US" w:eastAsia="zh-CN"/>
        </w:rPr>
        <w:t>50</w:t>
      </w:r>
      <w:r>
        <w:rPr>
          <w:rFonts w:hint="eastAsia" w:ascii="仿宋_GB2312" w:eastAsia="仿宋_GB2312"/>
          <w:sz w:val="36"/>
          <w:szCs w:val="36"/>
        </w:rPr>
        <w:t>号</w:t>
      </w:r>
    </w:p>
    <w:bookmarkEnd w:id="0"/>
    <w:p/>
    <w:p>
      <w:pPr>
        <w:widowControl/>
        <w:spacing w:line="560" w:lineRule="exact"/>
        <w:jc w:val="center"/>
      </w:pPr>
      <w:r>
        <w:rPr>
          <w:rFonts w:hint="eastAsia"/>
        </w:rPr>
        <w:t xml:space="preserve">   </w:t>
      </w: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关于举行荔城区第一届名师工作室</w:t>
      </w: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“城乡联动•同课异构”教学观摩活动的通知</w:t>
      </w:r>
    </w:p>
    <w:p>
      <w:pPr>
        <w:spacing w:line="560" w:lineRule="exact"/>
        <w:rPr>
          <w:rFonts w:ascii="仿宋_GB2312" w:hAnsi="仿宋_GB2312" w:eastAsia="仿宋_GB2312" w:cs="仿宋_GB2312"/>
          <w:sz w:val="34"/>
          <w:szCs w:val="34"/>
        </w:rPr>
      </w:pPr>
    </w:p>
    <w:p>
      <w:pPr>
        <w:spacing w:line="560" w:lineRule="exact"/>
        <w:rPr>
          <w:rFonts w:ascii="仿宋_GB2312" w:hAnsi="仿宋_GB2312" w:eastAsia="仿宋_GB2312" w:cs="仿宋_GB2312"/>
          <w:color w:val="000000"/>
          <w:kern w:val="0"/>
          <w:sz w:val="34"/>
          <w:szCs w:val="3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</w:rPr>
        <w:t>各相关学校：</w:t>
      </w:r>
    </w:p>
    <w:p>
      <w:pPr>
        <w:ind w:firstLine="680" w:firstLineChars="200"/>
        <w:rPr>
          <w:rFonts w:ascii="仿宋_GB2312" w:hAnsi="仿宋_GB2312" w:eastAsia="仿宋_GB2312" w:cs="仿宋_GB2312"/>
          <w:color w:val="000000"/>
          <w:kern w:val="0"/>
          <w:sz w:val="34"/>
          <w:szCs w:val="3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</w:rPr>
        <w:t>按照《中共莆田市荔城区教育局委员会 荔城区教育局关于印发开展“再学习、再调研、再落实”活动实施方案的通知》（荔教委〔2021〕18号）的要求，围绕调研课题“关于促进城乡教育优质均衡发展的研究”，为充分发挥名师工作室的引领、指导、辐射作用,经研究，决定开展荔城区第一届名师工作室“城乡联动•同课异构”教学观摩活动。现将有关事项通知如下：</w:t>
      </w:r>
    </w:p>
    <w:p>
      <w:pPr>
        <w:spacing w:line="560" w:lineRule="exact"/>
        <w:ind w:firstLine="680" w:firstLineChars="200"/>
        <w:rPr>
          <w:rFonts w:ascii="仿宋_GB2312" w:hAnsi="仿宋_GB2312" w:eastAsia="仿宋_GB2312" w:cs="仿宋_GB2312"/>
          <w:color w:val="000000"/>
          <w:kern w:val="0"/>
          <w:sz w:val="34"/>
          <w:szCs w:val="34"/>
        </w:rPr>
      </w:pPr>
      <w:r>
        <w:rPr>
          <w:rFonts w:hint="eastAsia" w:ascii="黑体" w:hAnsi="黑体" w:eastAsia="黑体"/>
          <w:color w:val="000000"/>
          <w:kern w:val="0"/>
          <w:sz w:val="34"/>
          <w:szCs w:val="34"/>
        </w:rPr>
        <w:t>一、活动形式：</w:t>
      </w: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</w:rPr>
        <w:t>教学观摩、同课异构、评课议课</w:t>
      </w:r>
    </w:p>
    <w:p>
      <w:pPr>
        <w:spacing w:line="560" w:lineRule="exact"/>
        <w:ind w:firstLine="680" w:firstLineChars="200"/>
        <w:rPr>
          <w:rFonts w:ascii="仿宋_GB2312" w:hAnsi="仿宋_GB2312" w:eastAsia="仿宋_GB2312" w:cs="仿宋_GB2312"/>
          <w:color w:val="000000"/>
          <w:kern w:val="0"/>
          <w:sz w:val="34"/>
          <w:szCs w:val="34"/>
        </w:rPr>
      </w:pPr>
      <w:r>
        <w:rPr>
          <w:rFonts w:hint="eastAsia" w:ascii="黑体" w:hAnsi="黑体" w:eastAsia="黑体"/>
          <w:color w:val="000000"/>
          <w:kern w:val="0"/>
          <w:sz w:val="34"/>
          <w:szCs w:val="34"/>
        </w:rPr>
        <w:t>二、各个活动时间、地点、内容（见附件）</w:t>
      </w:r>
    </w:p>
    <w:p>
      <w:pPr>
        <w:spacing w:line="560" w:lineRule="exact"/>
        <w:rPr>
          <w:rFonts w:ascii="仿宋_GB2312" w:hAnsi="仿宋_GB2312" w:eastAsia="仿宋_GB2312" w:cs="仿宋_GB2312"/>
          <w:color w:val="000000"/>
          <w:kern w:val="0"/>
          <w:sz w:val="34"/>
          <w:szCs w:val="3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4"/>
          <w:szCs w:val="34"/>
        </w:rPr>
        <w:t xml:space="preserve">  </w:t>
      </w:r>
      <w:r>
        <w:rPr>
          <w:rFonts w:hint="eastAsia" w:ascii="黑体" w:hAnsi="黑体" w:eastAsia="黑体"/>
          <w:color w:val="000000"/>
          <w:kern w:val="0"/>
          <w:sz w:val="34"/>
          <w:szCs w:val="34"/>
        </w:rPr>
        <w:t>三、参加对象</w:t>
      </w:r>
    </w:p>
    <w:p>
      <w:pPr>
        <w:spacing w:line="560" w:lineRule="exact"/>
        <w:ind w:firstLine="680" w:firstLineChars="200"/>
        <w:rPr>
          <w:rFonts w:ascii="仿宋_GB2312" w:hAnsi="仿宋_GB2312" w:eastAsia="仿宋_GB2312" w:cs="仿宋_GB2312"/>
          <w:color w:val="000000"/>
          <w:kern w:val="0"/>
          <w:sz w:val="34"/>
          <w:szCs w:val="3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</w:rPr>
        <w:t>1.相关工作室的领衔名师、全体成员；</w:t>
      </w:r>
    </w:p>
    <w:p>
      <w:pPr>
        <w:spacing w:line="560" w:lineRule="exact"/>
        <w:ind w:firstLine="680" w:firstLineChars="200"/>
        <w:rPr>
          <w:rFonts w:ascii="仿宋_GB2312" w:hAnsi="仿宋_GB2312" w:eastAsia="仿宋_GB2312" w:cs="仿宋_GB2312"/>
          <w:color w:val="000000"/>
          <w:kern w:val="0"/>
          <w:sz w:val="34"/>
          <w:szCs w:val="3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</w:rPr>
        <w:t>2.各活动所在校相关学科教师、活动邻近片区校的相关学科教师；</w:t>
      </w:r>
    </w:p>
    <w:p>
      <w:pPr>
        <w:spacing w:line="560" w:lineRule="exact"/>
        <w:ind w:firstLine="680" w:firstLineChars="200"/>
        <w:rPr>
          <w:rFonts w:ascii="仿宋_GB2312" w:hAnsi="仿宋_GB2312" w:eastAsia="仿宋_GB2312" w:cs="仿宋_GB2312"/>
          <w:color w:val="000000"/>
          <w:kern w:val="0"/>
          <w:sz w:val="34"/>
          <w:szCs w:val="3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</w:rPr>
        <w:t>3.各名师工作室结对帮扶指导的新教师；</w:t>
      </w:r>
    </w:p>
    <w:p>
      <w:pPr>
        <w:spacing w:line="560" w:lineRule="exact"/>
        <w:ind w:firstLine="680" w:firstLineChars="200"/>
        <w:rPr>
          <w:rFonts w:ascii="仿宋_GB2312" w:hAnsi="仿宋_GB2312" w:eastAsia="仿宋_GB2312" w:cs="仿宋_GB2312"/>
          <w:color w:val="000000"/>
          <w:kern w:val="0"/>
          <w:sz w:val="34"/>
          <w:szCs w:val="3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</w:rPr>
        <w:t>4.各名师工作室可邀请相关学科专兼职教研员、学科带头人、骨干教师、中心组成员参加。</w:t>
      </w:r>
    </w:p>
    <w:p>
      <w:pPr>
        <w:spacing w:line="560" w:lineRule="exact"/>
        <w:ind w:firstLine="680" w:firstLineChars="200"/>
        <w:rPr>
          <w:rFonts w:ascii="黑体" w:hAnsi="黑体" w:eastAsia="黑体"/>
          <w:color w:val="000000"/>
          <w:kern w:val="0"/>
          <w:sz w:val="34"/>
          <w:szCs w:val="34"/>
        </w:rPr>
      </w:pPr>
      <w:r>
        <w:rPr>
          <w:rFonts w:hint="eastAsia" w:ascii="黑体" w:hAnsi="黑体" w:eastAsia="黑体"/>
          <w:color w:val="000000"/>
          <w:kern w:val="0"/>
          <w:sz w:val="34"/>
          <w:szCs w:val="34"/>
        </w:rPr>
        <w:t>三、其他事项</w:t>
      </w:r>
    </w:p>
    <w:p>
      <w:pPr>
        <w:spacing w:line="560" w:lineRule="exact"/>
        <w:ind w:firstLine="680" w:firstLineChars="200"/>
        <w:rPr>
          <w:rFonts w:ascii="仿宋_GB2312" w:hAnsi="仿宋_GB2312" w:eastAsia="仿宋_GB2312" w:cs="仿宋_GB2312"/>
          <w:color w:val="000000"/>
          <w:kern w:val="0"/>
          <w:sz w:val="34"/>
          <w:szCs w:val="3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</w:rPr>
        <w:t>1.活动期间请相关学校和个人按疫情防控有关规定做好安全防护工作。</w:t>
      </w:r>
    </w:p>
    <w:p>
      <w:pPr>
        <w:spacing w:line="560" w:lineRule="exact"/>
        <w:ind w:firstLine="680" w:firstLineChars="200"/>
        <w:rPr>
          <w:rFonts w:ascii="仿宋_GB2312" w:hAnsi="仿宋_GB2312" w:eastAsia="仿宋_GB2312" w:cs="仿宋_GB2312"/>
          <w:color w:val="000000"/>
          <w:kern w:val="0"/>
          <w:sz w:val="34"/>
          <w:szCs w:val="3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</w:rPr>
        <w:t>2.参加活动的教师和与会人员差旅费回原单位按规定报销。</w:t>
      </w:r>
    </w:p>
    <w:p>
      <w:pPr>
        <w:spacing w:line="560" w:lineRule="exact"/>
        <w:ind w:firstLine="680" w:firstLineChars="200"/>
        <w:rPr>
          <w:rFonts w:ascii="仿宋_GB2312" w:hAnsi="仿宋_GB2312" w:eastAsia="仿宋_GB2312" w:cs="仿宋_GB2312"/>
          <w:color w:val="000000"/>
          <w:kern w:val="0"/>
          <w:sz w:val="34"/>
          <w:szCs w:val="34"/>
        </w:rPr>
      </w:pPr>
    </w:p>
    <w:p>
      <w:pPr>
        <w:spacing w:line="560" w:lineRule="exact"/>
        <w:ind w:firstLine="680" w:firstLineChars="200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</w:rPr>
        <w:t>附件：荔城区第一届名师工作室“城乡联动·同课</w:t>
      </w:r>
    </w:p>
    <w:p>
      <w:pPr>
        <w:spacing w:line="560" w:lineRule="exact"/>
        <w:ind w:firstLine="680" w:firstLineChars="200"/>
        <w:rPr>
          <w:rFonts w:ascii="仿宋_GB2312" w:hAnsi="仿宋_GB2312" w:eastAsia="仿宋_GB2312" w:cs="仿宋_GB2312"/>
          <w:color w:val="000000"/>
          <w:kern w:val="0"/>
          <w:sz w:val="34"/>
          <w:szCs w:val="3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</w:rPr>
        <w:t>异构”教学观摩活动安排表</w:t>
      </w:r>
    </w:p>
    <w:p>
      <w:pPr>
        <w:spacing w:line="560" w:lineRule="exact"/>
        <w:ind w:firstLine="680" w:firstLineChars="200"/>
        <w:rPr>
          <w:rFonts w:ascii="仿宋_GB2312" w:hAnsi="仿宋_GB2312" w:eastAsia="仿宋_GB2312" w:cs="仿宋_GB2312"/>
          <w:color w:val="000000"/>
          <w:kern w:val="0"/>
          <w:sz w:val="34"/>
          <w:szCs w:val="3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</w:rPr>
        <w:t xml:space="preserve">      </w:t>
      </w:r>
    </w:p>
    <w:p>
      <w:pPr>
        <w:spacing w:line="560" w:lineRule="exact"/>
        <w:rPr>
          <w:rFonts w:ascii="仿宋_GB2312" w:hAnsi="仿宋_GB2312" w:eastAsia="仿宋_GB2312" w:cs="仿宋_GB2312"/>
          <w:b/>
          <w:bCs/>
          <w:color w:val="000000"/>
          <w:kern w:val="0"/>
          <w:sz w:val="34"/>
          <w:szCs w:val="34"/>
        </w:rPr>
      </w:pPr>
    </w:p>
    <w:p>
      <w:pPr>
        <w:spacing w:line="560" w:lineRule="exact"/>
        <w:ind w:firstLine="683" w:firstLineChars="200"/>
        <w:rPr>
          <w:rFonts w:ascii="仿宋_GB2312" w:hAnsi="仿宋_GB2312" w:eastAsia="仿宋_GB2312" w:cs="仿宋_GB2312"/>
          <w:b/>
          <w:bCs/>
          <w:color w:val="000000"/>
          <w:kern w:val="0"/>
          <w:sz w:val="34"/>
          <w:szCs w:val="34"/>
        </w:rPr>
      </w:pPr>
    </w:p>
    <w:p>
      <w:pPr>
        <w:spacing w:line="560" w:lineRule="exact"/>
        <w:ind w:firstLine="683" w:firstLineChars="200"/>
        <w:rPr>
          <w:rFonts w:ascii="仿宋_GB2312" w:hAnsi="仿宋_GB2312" w:eastAsia="仿宋_GB2312" w:cs="仿宋_GB2312"/>
          <w:b/>
          <w:bCs/>
          <w:color w:val="000000"/>
          <w:kern w:val="0"/>
          <w:sz w:val="34"/>
          <w:szCs w:val="34"/>
        </w:rPr>
      </w:pPr>
    </w:p>
    <w:p>
      <w:pPr>
        <w:spacing w:line="560" w:lineRule="exact"/>
        <w:ind w:firstLine="683" w:firstLineChars="200"/>
        <w:rPr>
          <w:rFonts w:ascii="仿宋_GB2312" w:hAnsi="仿宋_GB2312" w:eastAsia="仿宋_GB2312" w:cs="仿宋_GB2312"/>
          <w:color w:val="000000"/>
          <w:kern w:val="0"/>
          <w:sz w:val="34"/>
          <w:szCs w:val="34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4"/>
          <w:szCs w:val="34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</w:rPr>
        <w:t>荔城区教师进修学校</w:t>
      </w:r>
    </w:p>
    <w:p>
      <w:pPr>
        <w:spacing w:line="560" w:lineRule="exact"/>
        <w:ind w:firstLine="680" w:firstLineChars="200"/>
        <w:rPr>
          <w:rFonts w:ascii="仿宋_GB2312" w:hAnsi="仿宋_GB2312" w:eastAsia="仿宋_GB2312" w:cs="仿宋_GB2312"/>
          <w:color w:val="000000"/>
          <w:kern w:val="0"/>
          <w:sz w:val="34"/>
          <w:szCs w:val="3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</w:rPr>
        <w:t xml:space="preserve">                       2021年</w:t>
      </w: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</w:rPr>
        <w:t xml:space="preserve">日 </w:t>
      </w:r>
    </w:p>
    <w:p/>
    <w:p/>
    <w:p/>
    <w:p/>
    <w:p>
      <w:pPr>
        <w:spacing w:line="440" w:lineRule="exact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</w:rPr>
      </w:pPr>
    </w:p>
    <w:p>
      <w:pPr>
        <w:spacing w:line="440" w:lineRule="exact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</w:rPr>
      </w:pPr>
    </w:p>
    <w:p>
      <w:pPr>
        <w:widowControl w:val="0"/>
        <w:pBdr>
          <w:top w:val="single" w:color="auto" w:sz="4" w:space="1"/>
          <w:bottom w:val="single" w:color="auto" w:sz="4" w:space="1"/>
        </w:pBdr>
        <w:wordWrap/>
        <w:adjustRightInd/>
        <w:snapToGrid/>
        <w:spacing w:before="0" w:after="0" w:line="560" w:lineRule="exact"/>
        <w:ind w:left="0" w:leftChars="0" w:right="0" w:firstLine="140" w:firstLineChars="5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抄送：区教育局。</w:t>
      </w:r>
    </w:p>
    <w:sectPr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Times New Roman Tur">
    <w:altName w:val="Times New Roman"/>
    <w:panose1 w:val="00000000000000000000"/>
    <w:charset w:val="A2"/>
    <w:family w:val="roman"/>
    <w:pitch w:val="default"/>
    <w:sig w:usb0="00000000" w:usb1="00000000" w:usb2="00000000" w:usb3="00000000" w:csb0="00000010" w:csb1="00000000"/>
  </w:font>
  <w:font w:name="Times New Roman (Hebrew)">
    <w:altName w:val="Times New Roman"/>
    <w:panose1 w:val="00000000000000000000"/>
    <w:charset w:val="B1"/>
    <w:family w:val="roman"/>
    <w:pitch w:val="default"/>
    <w:sig w:usb0="00000000" w:usb1="00000000" w:usb2="00000000" w:usb3="00000000" w:csb0="00000020" w:csb1="00000000"/>
  </w:font>
  <w:font w:name="Times New Roman (Arabic)">
    <w:altName w:val="Times New Roman"/>
    <w:panose1 w:val="00000000000000000000"/>
    <w:charset w:val="B2"/>
    <w:family w:val="roman"/>
    <w:pitch w:val="default"/>
    <w:sig w:usb0="00000000" w:usb1="00000000" w:usb2="00000000" w:usb3="00000000" w:csb0="00000040" w:csb1="00000000"/>
  </w:font>
  <w:font w:name="Times New Roman Baltic">
    <w:altName w:val="Times New Roman"/>
    <w:panose1 w:val="00000000000000000000"/>
    <w:charset w:val="BA"/>
    <w:family w:val="roman"/>
    <w:pitch w:val="default"/>
    <w:sig w:usb0="00000000" w:usb1="00000000" w:usb2="00000000" w:usb3="00000000" w:csb0="00000080" w:csb1="00000000"/>
  </w:font>
  <w:font w:name="Times New Roman (Vietnamese)">
    <w:altName w:val="Times New Roman"/>
    <w:panose1 w:val="00000000000000000000"/>
    <w:charset w:val="A3"/>
    <w:family w:val="roman"/>
    <w:pitch w:val="default"/>
    <w:sig w:usb0="00000000" w:usb1="00000000" w:usb2="00000000" w:usb3="00000000" w:csb0="00000100" w:csb1="00000000"/>
  </w:font>
  <w:font w:name="SimSun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 Cyr">
    <w:altName w:val="Cambria"/>
    <w:panose1 w:val="00000000000000000000"/>
    <w:charset w:val="CC"/>
    <w:family w:val="roman"/>
    <w:pitch w:val="default"/>
    <w:sig w:usb0="00000000" w:usb1="00000000" w:usb2="00000000" w:usb3="00000000" w:csb0="00000004" w:csb1="00000000"/>
  </w:font>
  <w:font w:name="Cambria Math Greek">
    <w:altName w:val="Cambria"/>
    <w:panose1 w:val="00000000000000000000"/>
    <w:charset w:val="A1"/>
    <w:family w:val="roman"/>
    <w:pitch w:val="default"/>
    <w:sig w:usb0="00000000" w:usb1="00000000" w:usb2="00000000" w:usb3="00000000" w:csb0="00000008" w:csb1="00000000"/>
  </w:font>
  <w:font w:name="Cambria Math Tur">
    <w:altName w:val="Cambria"/>
    <w:panose1 w:val="00000000000000000000"/>
    <w:charset w:val="A2"/>
    <w:family w:val="roman"/>
    <w:pitch w:val="default"/>
    <w:sig w:usb0="00000000" w:usb1="00000000" w:usb2="00000000" w:usb3="00000000" w:csb0="00000010" w:csb1="00000000"/>
  </w:font>
  <w:font w:name="Calibri Cyr">
    <w:altName w:val="Calibri"/>
    <w:panose1 w:val="00000000000000000000"/>
    <w:charset w:val="CC"/>
    <w:family w:val="swiss"/>
    <w:pitch w:val="default"/>
    <w:sig w:usb0="00000000" w:usb1="00000000" w:usb2="00000000" w:usb3="00000000" w:csb0="00000004" w:csb1="00000000"/>
  </w:font>
  <w:font w:name="Cambria Math Baltic">
    <w:altName w:val="Cambria"/>
    <w:panose1 w:val="00000000000000000000"/>
    <w:charset w:val="BA"/>
    <w:family w:val="roman"/>
    <w:pitch w:val="default"/>
    <w:sig w:usb0="00000000" w:usb1="00000000" w:usb2="00000000" w:usb3="00000000" w:csb0="00000080" w:csb1="00000000"/>
  </w:font>
  <w:font w:name="Cambria Math (Vietnamese)">
    <w:altName w:val="Cambria"/>
    <w:panose1 w:val="00000000000000000000"/>
    <w:charset w:val="A3"/>
    <w:family w:val="roman"/>
    <w:pitch w:val="default"/>
    <w:sig w:usb0="00000000" w:usb1="00000000" w:usb2="00000000" w:usb3="00000000" w:csb0="00000100" w:csb1="00000000"/>
  </w:font>
  <w:font w:name="Calibri CE">
    <w:altName w:val="Calibri"/>
    <w:panose1 w:val="00000000000000000000"/>
    <w:charset w:val="EE"/>
    <w:family w:val="swiss"/>
    <w:pitch w:val="default"/>
    <w:sig w:usb0="00000000" w:usb1="00000000" w:usb2="00000000" w:usb3="00000000" w:csb0="00000002" w:csb1="00000000"/>
  </w:font>
  <w:font w:name="方正大标宋简体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方正启体简体">
    <w:altName w:val="黑体"/>
    <w:panose1 w:val="03000509000000000000"/>
    <w:charset w:val="86"/>
    <w:family w:val="script"/>
    <w:pitch w:val="default"/>
    <w:sig w:usb0="00000001" w:usb1="080E0000" w:usb2="00000010" w:usb3="00000000" w:csb0="00040000" w:csb1="00000000"/>
  </w:font>
  <w:font w:name="Microsoft YaHei微软雅黑黑体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寰蒋闆呴粦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dobe 仿宋 Std R">
    <w:altName w:val="仿宋"/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魏碑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黑简体">
    <w:altName w:val="黑体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经典图案字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迷你简汉真广标">
    <w:altName w:val="宋体"/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汉仪书宋一简">
    <w:altName w:val="宋体"/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汉仪中黑简">
    <w:altName w:val="黑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Helvetica">
    <w:altName w:val="黑体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ˎ̥,Verdana,Arial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Helvetica sans-serif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iragino Sans GB W3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80E0000" w:usb2="00000010" w:usb3="00000000" w:csb0="00040000" w:csb1="00000000"/>
  </w:font>
  <w:font w:name="方正宋黑简体">
    <w:altName w:val="宋体"/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00040001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΢���ź�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����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Times New Roman CE">
    <w:altName w:val="Times New Roman"/>
    <w:panose1 w:val="00000000000000000000"/>
    <w:charset w:val="EE"/>
    <w:family w:val="roman"/>
    <w:pitch w:val="default"/>
    <w:sig w:usb0="00000000" w:usb1="00000000" w:usb2="00000000" w:usb3="00000000" w:csb0="00000002" w:csb1="00000000"/>
  </w:font>
  <w:font w:name="Times New Roman Cyr">
    <w:altName w:val="Times New Roman"/>
    <w:panose1 w:val="00000000000000000000"/>
    <w:charset w:val="CC"/>
    <w:family w:val="roman"/>
    <w:pitch w:val="default"/>
    <w:sig w:usb0="00000000" w:usb1="00000000" w:usb2="00000000" w:usb3="00000000" w:csb0="00000004" w:csb1="00000000"/>
  </w:font>
  <w:font w:name="Times New Roman Greek">
    <w:altName w:val="Times New Roman"/>
    <w:panose1 w:val="00000000000000000000"/>
    <w:charset w:val="A1"/>
    <w:family w:val="roman"/>
    <w:pitch w:val="default"/>
    <w:sig w:usb0="00000000" w:usb1="00000000" w:usb2="00000000" w:usb3="00000000" w:csb0="00000008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Cambria Math CE">
    <w:altName w:val="Cambria"/>
    <w:panose1 w:val="00000000000000000000"/>
    <w:charset w:val="EE"/>
    <w:family w:val="roman"/>
    <w:pitch w:val="default"/>
    <w:sig w:usb0="00000000" w:usb1="00000000" w:usb2="00000000" w:usb3="00000000" w:csb0="00000002" w:csb1="00000000"/>
  </w:font>
  <w:font w:name="Calibri Greek">
    <w:altName w:val="Calibri"/>
    <w:panose1 w:val="00000000000000000000"/>
    <w:charset w:val="A1"/>
    <w:family w:val="swiss"/>
    <w:pitch w:val="default"/>
    <w:sig w:usb0="00000000" w:usb1="00000000" w:usb2="00000000" w:usb3="00000000" w:csb0="00000008" w:csb1="00000000"/>
  </w:font>
  <w:font w:name="Calibri Tur">
    <w:altName w:val="Calibri"/>
    <w:panose1 w:val="00000000000000000000"/>
    <w:charset w:val="A2"/>
    <w:family w:val="swiss"/>
    <w:pitch w:val="default"/>
    <w:sig w:usb0="00000000" w:usb1="00000000" w:usb2="00000000" w:usb3="00000000" w:csb0="00000010" w:csb1="00000000"/>
  </w:font>
  <w:font w:name="Calibri Baltic">
    <w:altName w:val="Calibri"/>
    <w:panose1 w:val="00000000000000000000"/>
    <w:charset w:val="BA"/>
    <w:family w:val="swiss"/>
    <w:pitch w:val="default"/>
    <w:sig w:usb0="00000000" w:usb1="00000000" w:usb2="00000000" w:usb3="00000000" w:csb0="00000080" w:csb1="00000000"/>
  </w:font>
  <w:font w:name="Calibri (Vietnamese)">
    <w:altName w:val="Calibri"/>
    <w:panose1 w:val="00000000000000000000"/>
    <w:charset w:val="A3"/>
    <w:family w:val="swiss"/>
    <w:pitch w:val="default"/>
    <w:sig w:usb0="00000000" w:usb1="00000000" w:usb2="00000000" w:usb3="00000000" w:csb0="00000100" w:csb1="00000000"/>
  </w:font>
  <w:font w:name="Calibri Light CE">
    <w:altName w:val="Calibri"/>
    <w:panose1 w:val="00000000000000000000"/>
    <w:charset w:val="EE"/>
    <w:family w:val="swiss"/>
    <w:pitch w:val="default"/>
    <w:sig w:usb0="00000000" w:usb1="00000000" w:usb2="00000000" w:usb3="00000000" w:csb0="00000002" w:csb1="00000000"/>
  </w:font>
  <w:font w:name="Calibri Light Cyr">
    <w:altName w:val="Calibri"/>
    <w:panose1 w:val="00000000000000000000"/>
    <w:charset w:val="CC"/>
    <w:family w:val="swiss"/>
    <w:pitch w:val="default"/>
    <w:sig w:usb0="00000000" w:usb1="00000000" w:usb2="00000000" w:usb3="00000000" w:csb0="00000004" w:csb1="00000000"/>
  </w:font>
  <w:font w:name="Calibri Light Greek">
    <w:altName w:val="Calibri"/>
    <w:panose1 w:val="00000000000000000000"/>
    <w:charset w:val="A1"/>
    <w:family w:val="swiss"/>
    <w:pitch w:val="default"/>
    <w:sig w:usb0="00000000" w:usb1="00000000" w:usb2="00000000" w:usb3="00000000" w:csb0="00000008" w:csb1="00000000"/>
  </w:font>
  <w:font w:name="Calibri Light Tur">
    <w:altName w:val="Calibri"/>
    <w:panose1 w:val="00000000000000000000"/>
    <w:charset w:val="A2"/>
    <w:family w:val="swiss"/>
    <w:pitch w:val="default"/>
    <w:sig w:usb0="00000000" w:usb1="00000000" w:usb2="00000000" w:usb3="00000000" w:csb0="00000010" w:csb1="00000000"/>
  </w:font>
  <w:font w:name="Calibri Light Baltic">
    <w:altName w:val="Calibri"/>
    <w:panose1 w:val="00000000000000000000"/>
    <w:charset w:val="BA"/>
    <w:family w:val="swiss"/>
    <w:pitch w:val="default"/>
    <w:sig w:usb0="00000000" w:usb1="00000000" w:usb2="00000000" w:usb3="00000000" w:csb0="00000080" w:csb1="00000000"/>
  </w:font>
  <w:font w:name="Calibri Light (Vietnamese)">
    <w:altName w:val="Calibri"/>
    <w:panose1 w:val="00000000000000000000"/>
    <w:charset w:val="A3"/>
    <w:family w:val="swiss"/>
    <w:pitch w:val="default"/>
    <w:sig w:usb0="00000000" w:usb1="00000000" w:usb2="00000000" w:usb3="00000000" w:csb0="00000100" w:csb1="00000000"/>
  </w:font>
  <w:font w:name="Cambria CE">
    <w:altName w:val="Cambria"/>
    <w:panose1 w:val="00000000000000000000"/>
    <w:charset w:val="EE"/>
    <w:family w:val="roman"/>
    <w:pitch w:val="default"/>
    <w:sig w:usb0="00000000" w:usb1="00000000" w:usb2="00000000" w:usb3="00000000" w:csb0="00000002" w:csb1="00000000"/>
  </w:font>
  <w:font w:name="Cambria Cyr">
    <w:altName w:val="Cambria"/>
    <w:panose1 w:val="00000000000000000000"/>
    <w:charset w:val="CC"/>
    <w:family w:val="roman"/>
    <w:pitch w:val="default"/>
    <w:sig w:usb0="00000000" w:usb1="00000000" w:usb2="00000000" w:usb3="00000000" w:csb0="00000004" w:csb1="00000000"/>
  </w:font>
  <w:font w:name="Cambria Greek">
    <w:altName w:val="Cambria"/>
    <w:panose1 w:val="00000000000000000000"/>
    <w:charset w:val="A1"/>
    <w:family w:val="roman"/>
    <w:pitch w:val="default"/>
    <w:sig w:usb0="00000000" w:usb1="00000000" w:usb2="00000000" w:usb3="00000000" w:csb0="00000008" w:csb1="00000000"/>
  </w:font>
  <w:font w:name="Cambria Tur">
    <w:altName w:val="Cambria"/>
    <w:panose1 w:val="00000000000000000000"/>
    <w:charset w:val="A2"/>
    <w:family w:val="roman"/>
    <w:pitch w:val="default"/>
    <w:sig w:usb0="00000000" w:usb1="00000000" w:usb2="00000000" w:usb3="00000000" w:csb0="00000010" w:csb1="00000000"/>
  </w:font>
  <w:font w:name="Cambria Baltic">
    <w:altName w:val="Cambria"/>
    <w:panose1 w:val="00000000000000000000"/>
    <w:charset w:val="BA"/>
    <w:family w:val="roman"/>
    <w:pitch w:val="default"/>
    <w:sig w:usb0="00000000" w:usb1="00000000" w:usb2="00000000" w:usb3="00000000" w:csb0="00000080" w:csb1="00000000"/>
  </w:font>
  <w:font w:name="Cambria (Vietnamese)">
    <w:altName w:val="Cambria"/>
    <w:panose1 w:val="00000000000000000000"/>
    <w:charset w:val="A3"/>
    <w:family w:val="roman"/>
    <w:pitch w:val="default"/>
    <w:sig w:usb0="00000000" w:usb1="00000000" w:usb2="00000000" w:usb3="00000000" w:csb0="00000100" w:csb1="00000000"/>
  </w:font>
  <w:font w:name="SimHei Western">
    <w:altName w:val="黑体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STHeiti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小标宋">
    <w:altName w:val="宋体"/>
    <w:panose1 w:val="03000509000000000000"/>
    <w:charset w:val="86"/>
    <w:family w:val="script"/>
    <w:pitch w:val="default"/>
    <w:sig w:usb0="00000000" w:usb1="080E0000" w:usb2="00000010" w:usb3="00000000" w:csb0="0004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方正仿宋简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Verdana, Arial, 宋体">
    <w:altName w:val="宋体"/>
    <w:panose1 w:val="00000000000000000000"/>
    <w:charset w:val="86"/>
    <w:family w:val="roman"/>
    <w:pitch w:val="default"/>
    <w:sig w:usb0="00000001" w:usb1="080E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长城小标宋体">
    <w:altName w:val="宋体"/>
    <w:panose1 w:val="02010609010101010101"/>
    <w:charset w:val="00"/>
    <w:family w:val="auto"/>
    <w:pitch w:val="default"/>
    <w:sig w:usb0="00000000" w:usb1="00000000" w:usb2="00000000" w:usb3="00000000" w:csb0="00040001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瀹嬩綋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¿¬Ìå Western">
    <w:altName w:val="Courier New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方正姚体简体">
    <w:altName w:val="宋体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穝灿砰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rect id="文本框 2" o:spid="_x0000_s1025" style="position:absolute;left:0;margin-left:362.2pt;margin-top:-5.1pt;height:19.7pt;width:50.85pt;mso-position-horizontal-relative:margin;rotation:0f;z-index:251658240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pStyle w:val="3"/>
                  <w:rPr>
                    <w:rFonts w:ascii="Times New Roman" w:hAnsi="Times New Roman"/>
                    <w:sz w:val="30"/>
                    <w:szCs w:val="30"/>
                  </w:rPr>
                </w:pPr>
                <w:r>
                  <w:rPr>
                    <w:rFonts w:hint="eastAsia" w:ascii="Times New Roman" w:hAnsi="Times New Roman"/>
                    <w:sz w:val="30"/>
                    <w:szCs w:val="30"/>
                  </w:rPr>
                  <w:t>—</w:t>
                </w:r>
                <w:r>
                  <w:rPr>
                    <w:rFonts w:hint="eastAsia" w:ascii="Times New Roman" w:hAnsi="Times New Roman"/>
                    <w:sz w:val="30"/>
                    <w:szCs w:val="30"/>
                  </w:rPr>
                  <w:fldChar w:fldCharType="begin"/>
                </w:r>
                <w:r>
                  <w:rPr>
                    <w:rFonts w:hint="eastAsia" w:ascii="Times New Roman" w:hAnsi="Times New Roman"/>
                    <w:sz w:val="30"/>
                    <w:szCs w:val="30"/>
                  </w:rPr>
                  <w:instrText xml:space="preserve"> PAGE  \* MERGEFORMAT </w:instrText>
                </w:r>
                <w:r>
                  <w:rPr>
                    <w:rFonts w:hint="eastAsia" w:ascii="Times New Roman" w:hAnsi="Times New Roman"/>
                    <w:sz w:val="30"/>
                    <w:szCs w:val="30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 w:ascii="Times New Roman" w:hAnsi="Times New Roman"/>
                    <w:sz w:val="30"/>
                    <w:szCs w:val="30"/>
                  </w:rPr>
                  <w:fldChar w:fldCharType="end"/>
                </w:r>
                <w:r>
                  <w:rPr>
                    <w:rFonts w:hint="eastAsia" w:ascii="Times New Roman" w:hAnsi="Times New Roman"/>
                    <w:sz w:val="30"/>
                    <w:szCs w:val="30"/>
                  </w:rPr>
                  <w:t>—</w:t>
                </w:r>
              </w:p>
            </w:txbxContent>
          </v:textbox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文本框3" o:spid="_x0000_s1026" type="#_x0000_t202" style="position:absolute;left:0;margin-left:0.6pt;margin-top:-8pt;height:23.85pt;width:61.3pt;mso-position-horizontal-relative:margin;rotation:0f;z-index:251659264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napToGrid w:val="0"/>
                  <w:rPr>
                    <w:rFonts w:ascii="Times New Roman" w:hAnsi="Times New Roman" w:cs="Times New Roman"/>
                    <w:sz w:val="30"/>
                    <w:szCs w:val="30"/>
                  </w:rPr>
                </w:pPr>
                <w:r>
                  <w:rPr>
                    <w:rFonts w:hint="eastAsia" w:ascii="Times New Roman" w:hAnsi="Times New Roman" w:cs="Times New Roman"/>
                    <w:sz w:val="30"/>
                    <w:szCs w:val="30"/>
                  </w:rPr>
                  <w:t xml:space="preserve">  </w:t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t>—</w:t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t>2</w:t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end"/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t>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nhideWhenUsed/>
    <w:uiPriority w:val="1"/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styleId="6">
    <w:name w:val="page number"/>
    <w:basedOn w:val="5"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image" Target="media/image1.jpeg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89</Words>
  <Characters>509</Characters>
  <Lines>4</Lines>
  <Paragraphs>1</Paragraphs>
  <TotalTime>0</TotalTime>
  <ScaleCrop>false</ScaleCrop>
  <LinksUpToDate>false</LinksUpToDate>
  <CharactersWithSpaces>0</CharactersWithSpaces>
  <Application>WPS Office 专业版_9.1.0.4472_{F1E327BC-269C-435d-A152-05C5408002CA}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2021-04-15T03:29:00Z</dcterms:created>
  <dc:creator>Administrator</dc:creator>
  <cp:lastModifiedBy>jjhh</cp:lastModifiedBy>
  <dcterms:modified xsi:type="dcterms:W3CDTF">2021-05-06T03:09:50Z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2052-9.1.0.4472</vt:lpwstr>
  </property>
</Properties>
</file>