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rPr>
      </w:pPr>
    </w:p>
    <w:p>
      <w:pPr>
        <w:jc w:val="both"/>
        <w:rPr>
          <w:rFonts w:hint="eastAsia"/>
        </w:rPr>
      </w:pPr>
    </w:p>
    <w:p>
      <w:pPr>
        <w:jc w:val="center"/>
        <w:rPr>
          <w:rFonts w:hint="eastAsia"/>
        </w:rPr>
      </w:pPr>
      <w:r>
        <w:drawing>
          <wp:inline distT="0" distB="0" distL="114300" distR="114300">
            <wp:extent cx="5181600" cy="10572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
                      <a:lum bright="-41992" contrast="100000"/>
                    </a:blip>
                    <a:stretch>
                      <a:fillRect/>
                    </a:stretch>
                  </pic:blipFill>
                  <pic:spPr>
                    <a:xfrm>
                      <a:off x="0" y="0"/>
                      <a:ext cx="5181600" cy="1057275"/>
                    </a:xfrm>
                    <a:prstGeom prst="rect">
                      <a:avLst/>
                    </a:prstGeom>
                    <a:noFill/>
                    <a:ln>
                      <a:noFill/>
                    </a:ln>
                  </pic:spPr>
                </pic:pic>
              </a:graphicData>
            </a:graphic>
          </wp:inline>
        </w:drawing>
      </w:r>
    </w:p>
    <w:p>
      <w:pPr>
        <w:pStyle w:val="2"/>
        <w:ind w:left="0" w:leftChars="0" w:firstLine="0" w:firstLineChars="0"/>
        <w:rPr>
          <w:rFonts w:hint="eastAsia"/>
        </w:rPr>
      </w:pPr>
    </w:p>
    <w:p>
      <w:pPr>
        <w:pStyle w:val="2"/>
        <w:rPr>
          <w:rFonts w:hint="eastAsia"/>
        </w:rPr>
      </w:pPr>
    </w:p>
    <w:p>
      <w:pPr>
        <w:pStyle w:val="2"/>
        <w:rPr>
          <w:rFonts w:hint="eastAsia"/>
        </w:rPr>
      </w:pPr>
    </w:p>
    <w:p>
      <w:pPr>
        <w:jc w:val="center"/>
        <w:rPr>
          <w:rFonts w:hint="eastAsia"/>
        </w:rPr>
      </w:pPr>
      <w:r>
        <w:rPr>
          <w:rFonts w:hint="eastAsia" w:ascii="仿宋_GB2312" w:hAnsi="仿宋_GB2312" w:eastAsia="仿宋_GB2312" w:cs="仿宋_GB2312"/>
          <w:sz w:val="32"/>
          <w:szCs w:val="32"/>
        </w:rPr>
        <w:t>莆教人〔</w:t>
      </w:r>
      <w:r>
        <w:rPr>
          <w:rFonts w:ascii="仿宋_GB2312" w:hAnsi="仿宋_GB2312" w:eastAsia="仿宋_GB2312" w:cs="仿宋_GB2312"/>
          <w:sz w:val="32"/>
          <w:szCs w:val="32"/>
        </w:rPr>
        <w:t>2</w:t>
      </w:r>
      <w:r>
        <w:rPr>
          <w:rFonts w:ascii="仿宋_GB2312" w:hAnsi="??" w:eastAsia="仿宋_GB2312"/>
          <w:color w:val="000000"/>
          <w:sz w:val="32"/>
          <w:szCs w:val="32"/>
        </w:rPr>
        <w:t>02</w:t>
      </w:r>
      <w:r>
        <w:rPr>
          <w:rFonts w:hint="eastAsia" w:ascii="仿宋_GB2312" w:hAnsi="??" w:eastAsia="仿宋_GB2312"/>
          <w:color w:val="000000"/>
          <w:sz w:val="32"/>
          <w:szCs w:val="32"/>
          <w:lang w:val="en-US" w:eastAsia="zh-CN"/>
        </w:rPr>
        <w:t>2</w:t>
      </w:r>
      <w:r>
        <w:rPr>
          <w:rFonts w:hint="eastAsia" w:ascii="仿宋_GB2312" w:hAnsi="??" w:eastAsia="仿宋_GB2312"/>
          <w:color w:val="000000"/>
          <w:sz w:val="32"/>
          <w:szCs w:val="32"/>
        </w:rPr>
        <w:t>〕</w:t>
      </w:r>
      <w:r>
        <w:rPr>
          <w:rFonts w:hint="eastAsia" w:ascii="仿宋_GB2312" w:hAnsi="??" w:eastAsia="仿宋_GB2312"/>
          <w:color w:val="000000"/>
          <w:sz w:val="32"/>
          <w:szCs w:val="32"/>
          <w:lang w:val="en-US" w:eastAsia="zh-CN"/>
        </w:rPr>
        <w:t>5</w:t>
      </w:r>
      <w:r>
        <w:rPr>
          <w:rFonts w:hint="eastAsia" w:ascii="仿宋_GB2312" w:hAnsi="??" w:eastAsia="仿宋_GB2312"/>
          <w:color w:val="000000"/>
          <w:sz w:val="32"/>
          <w:szCs w:val="32"/>
        </w:rPr>
        <w:t>号</w:t>
      </w:r>
    </w:p>
    <w:p>
      <w:pPr>
        <w:ind w:left="-199" w:leftChars="-95" w:firstLine="0" w:firstLineChars="0"/>
        <w:jc w:val="left"/>
      </w:pPr>
      <w:bookmarkStart w:id="0" w:name="_GoBack"/>
      <w:r>
        <w:drawing>
          <wp:inline distT="0" distB="0" distL="114300" distR="114300">
            <wp:extent cx="6099175" cy="243840"/>
            <wp:effectExtent l="0" t="0" r="15875"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lum contrast="100000"/>
                    </a:blip>
                    <a:stretch>
                      <a:fillRect/>
                    </a:stretch>
                  </pic:blipFill>
                  <pic:spPr>
                    <a:xfrm>
                      <a:off x="0" y="0"/>
                      <a:ext cx="6099175" cy="243840"/>
                    </a:xfrm>
                    <a:prstGeom prst="rect">
                      <a:avLst/>
                    </a:prstGeom>
                    <a:noFill/>
                    <a:ln>
                      <a:noFill/>
                    </a:ln>
                  </pic:spPr>
                </pic:pic>
              </a:graphicData>
            </a:graphic>
          </wp:inline>
        </w:drawing>
      </w:r>
      <w:bookmarkEnd w:id="0"/>
    </w:p>
    <w:p>
      <w:pPr>
        <w:jc w:val="cente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关于转发《福建省教育厅关于印发&lt;福建省中小学幼儿园教师违反职业道德行为处理实施</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细则（试行）&gt;的通知》的通知</w:t>
      </w:r>
    </w:p>
    <w:p>
      <w:pPr>
        <w:pStyle w:val="2"/>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各县区（管委会）教育局（事务局）</w:t>
      </w:r>
      <w:r>
        <w:rPr>
          <w:rFonts w:hint="eastAsia" w:ascii="仿宋_GB2312" w:hAnsi="仿宋_GB2312" w:eastAsia="仿宋_GB2312" w:cs="仿宋_GB2312"/>
          <w:sz w:val="32"/>
          <w:szCs w:val="32"/>
          <w:lang w:eastAsia="zh-CN"/>
        </w:rPr>
        <w:t>，市直学校（单位）</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1598" w:leftChars="304" w:right="0" w:rightChars="0" w:hanging="960" w:hangingChars="3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none" w:color="auto"/>
          <w:lang w:val="en-US" w:eastAsia="zh-CN"/>
        </w:rPr>
        <w:t>现将《</w:t>
      </w:r>
      <w:r>
        <w:rPr>
          <w:rFonts w:hint="eastAsia" w:ascii="仿宋_GB2312" w:hAnsi="仿宋_GB2312" w:eastAsia="仿宋_GB2312" w:cs="仿宋_GB2312"/>
          <w:sz w:val="32"/>
          <w:szCs w:val="32"/>
          <w:lang w:val="en-US" w:eastAsia="zh-CN"/>
        </w:rPr>
        <w:t>福建省教育厅关于印发&lt;福建省中小学幼儿园教师违</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反职业道德行为处理实施细则（试行）&gt;的通知</w:t>
      </w:r>
      <w:r>
        <w:rPr>
          <w:rFonts w:hint="eastAsia" w:ascii="仿宋_GB2312" w:hAnsi="仿宋_GB2312" w:eastAsia="仿宋_GB2312" w:cs="仿宋_GB2312"/>
          <w:sz w:val="32"/>
          <w:szCs w:val="32"/>
          <w:u w:val="none" w:color="auto"/>
          <w:lang w:val="en-US" w:eastAsia="zh-CN"/>
        </w:rPr>
        <w:t>》（</w:t>
      </w:r>
      <w:r>
        <w:rPr>
          <w:rFonts w:hint="eastAsia" w:ascii="仿宋_GB2312" w:hAnsi="仿宋_GB2312" w:eastAsia="仿宋_GB2312" w:cs="仿宋_GB2312"/>
          <w:sz w:val="32"/>
          <w:szCs w:val="32"/>
        </w:rPr>
        <w:t>闽教</w:t>
      </w:r>
      <w:r>
        <w:rPr>
          <w:rFonts w:hint="eastAsia" w:ascii="仿宋_GB2312" w:hAnsi="仿宋_GB2312" w:eastAsia="仿宋_GB2312" w:cs="仿宋_GB2312"/>
          <w:sz w:val="32"/>
          <w:szCs w:val="32"/>
          <w:lang w:eastAsia="zh-CN"/>
        </w:rPr>
        <w:t>师</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021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57</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u w:val="none" w:color="auto"/>
          <w:lang w:val="en-US" w:eastAsia="zh-CN"/>
        </w:rPr>
        <w:t>）转发给你们，</w:t>
      </w:r>
      <w:r>
        <w:rPr>
          <w:rFonts w:hint="eastAsia" w:ascii="仿宋_GB2312" w:hAnsi="仿宋_GB2312" w:eastAsia="仿宋_GB2312" w:cs="仿宋_GB2312"/>
          <w:sz w:val="32"/>
          <w:szCs w:val="32"/>
          <w:lang w:val="en-US" w:eastAsia="zh-CN"/>
        </w:rPr>
        <w:t>并结合我市实际提出如下贯彻落实意见，请遵照执行。</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2" w:leftChars="1"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一、切实抓好宣传教育，组织专题学习。</w:t>
      </w:r>
      <w:r>
        <w:rPr>
          <w:rFonts w:hint="eastAsia" w:ascii="仿宋_GB2312" w:hAnsi="仿宋_GB2312" w:eastAsia="仿宋_GB2312" w:cs="仿宋_GB2312"/>
          <w:sz w:val="32"/>
          <w:szCs w:val="32"/>
          <w:lang w:val="en-US" w:eastAsia="zh-CN"/>
        </w:rPr>
        <w:t>各县区教育行政部门和市直学校要高度重视，将《福建省中小学幼儿园教师违反职业道德行为处理实施细则（试行）》与学习法律法规、教育部《新时代中小学教师职业行为十项准则》《新时代幼儿园教师执业行为十项准则》等内容相结合，作为师德师风教育的重要内容，纳入教师培训。要开展专题学习，组织深入讨论，强化正确的舆论导向和价值追求，引导广大教师深刻领会《福建省中小学幼儿园教师违反职业道德行为处理实施细则（试行）》的精神实质和具体要求，不断提高践行教师职业道德的自觉性，确立崇高的师德风尚，争做人民满意的新时代好教师。</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2" w:leftChars="1"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二、全面开展自查自纠，严肃失范查处。</w:t>
      </w:r>
      <w:r>
        <w:rPr>
          <w:rFonts w:hint="eastAsia" w:ascii="仿宋_GB2312" w:hAnsi="仿宋_GB2312" w:eastAsia="仿宋_GB2312" w:cs="仿宋_GB2312"/>
          <w:sz w:val="32"/>
          <w:szCs w:val="32"/>
          <w:lang w:val="en-US" w:eastAsia="zh-CN"/>
        </w:rPr>
        <w:t>各县区教育行政部门和市直学校要以学习贯彻《福建省中小学幼儿园教师违反职业道德行为处理实施细则（试行）》为契机，结合《福建省教育厅关于在全省开展中小学有偿补课和教师违规收受礼品礼金问题专项整治工作的通知》（</w:t>
      </w:r>
      <w:r>
        <w:rPr>
          <w:rFonts w:hint="eastAsia" w:ascii="仿宋_GB2312" w:hAnsi="仿宋_GB2312" w:eastAsia="仿宋_GB2312" w:cs="仿宋_GB2312"/>
          <w:sz w:val="32"/>
          <w:szCs w:val="32"/>
        </w:rPr>
        <w:t>闽教</w:t>
      </w:r>
      <w:r>
        <w:rPr>
          <w:rFonts w:hint="eastAsia" w:ascii="仿宋_GB2312" w:hAnsi="仿宋_GB2312" w:eastAsia="仿宋_GB2312" w:cs="仿宋_GB2312"/>
          <w:sz w:val="32"/>
          <w:szCs w:val="32"/>
          <w:lang w:eastAsia="zh-CN"/>
        </w:rPr>
        <w:t>师</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021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32 </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要求，深入开展自查自纠，对师德师风方面存在的突出问题及苗头、倾向性问题，要及时发现，认真分析，采取措施，坚决纠正。对存在违反职业道德行为的教师，一经查实，依据《福建省中小学幼儿园教师违反职业道德行为处理实施细则（试行）》及时予以严肃处理，强化警示震慑和教育引导作用。对师德失范问题排查发现不及时、处置不力的，严肃追究相关负责人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lang w:val="en-US" w:eastAsia="zh-CN"/>
        </w:rPr>
      </w:pPr>
      <w:r>
        <w:rPr>
          <w:rFonts w:hint="eastAsia" w:ascii="黑体" w:hAnsi="黑体" w:eastAsia="黑体" w:cs="黑体"/>
          <w:sz w:val="32"/>
          <w:szCs w:val="32"/>
          <w:lang w:val="en-US" w:eastAsia="zh-CN"/>
        </w:rPr>
        <w:t>三、完善考评监督管理，健全长效机制。</w:t>
      </w:r>
      <w:r>
        <w:rPr>
          <w:rFonts w:hint="eastAsia" w:ascii="仿宋_GB2312" w:hAnsi="仿宋_GB2312" w:eastAsia="仿宋_GB2312" w:cs="仿宋_GB2312"/>
          <w:sz w:val="32"/>
          <w:szCs w:val="32"/>
          <w:lang w:val="en-US" w:eastAsia="zh-CN"/>
        </w:rPr>
        <w:t>各县区教育行政部门和市直学校要进一步深入贯彻中央、省、市关于师德师风建设的各项规章制度，不断健全长效机制。要构建学校、教师、学生、家长和社会多方参与的师德监督体系，畅通监督渠道，规范师德师风投诉处理流程，严格执行师德档案制度，对存在师德失范行为的教师按相关规定在评先评优及职称评聘中实行“零容忍”。</w:t>
      </w:r>
      <w:r>
        <w:rPr>
          <w:rFonts w:hint="eastAsia" w:ascii="仿宋_GB2312" w:hAnsi="仿宋" w:eastAsia="仿宋_GB2312" w:cs="宋体"/>
          <w:snapToGrid w:val="0"/>
          <w:sz w:val="32"/>
          <w:szCs w:val="32"/>
          <w:shd w:val="clear" w:color="auto" w:fill="FFFFFF"/>
          <w:lang w:val="en-US" w:eastAsia="zh-CN"/>
        </w:rPr>
        <w:t>制定具体化、可操作的教师失范行为处理办法。并将负面清单和处理办法纳入教师聘任、聘用合同中，让每位教师知准则、有敬畏、守底线。</w:t>
      </w:r>
      <w:r>
        <w:rPr>
          <w:rFonts w:hint="eastAsia" w:ascii="仿宋_GB2312" w:hAnsi="仿宋_GB2312" w:eastAsia="仿宋_GB2312" w:cs="仿宋_GB2312"/>
          <w:sz w:val="32"/>
          <w:szCs w:val="32"/>
        </w:rPr>
        <w:t>建立健全师德违规查处通报</w:t>
      </w:r>
      <w:r>
        <w:rPr>
          <w:rFonts w:hint="eastAsia" w:ascii="仿宋_GB2312" w:hAnsi="仿宋_GB2312" w:eastAsia="仿宋_GB2312" w:cs="仿宋_GB2312"/>
          <w:sz w:val="32"/>
          <w:szCs w:val="32"/>
          <w:lang w:eastAsia="zh-CN"/>
        </w:rPr>
        <w:t>和报告</w:t>
      </w:r>
      <w:r>
        <w:rPr>
          <w:rFonts w:hint="eastAsia" w:ascii="仿宋_GB2312" w:hAnsi="仿宋_GB2312" w:eastAsia="仿宋_GB2312" w:cs="仿宋_GB2312"/>
          <w:sz w:val="32"/>
          <w:szCs w:val="32"/>
        </w:rPr>
        <w:t>制度,对查实的师德违规案件进行通报, 发挥警示震慑作用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县区教育行政部门、市直学校</w:t>
      </w:r>
      <w:r>
        <w:rPr>
          <w:rFonts w:hint="eastAsia" w:ascii="仿宋_GB2312" w:hAnsi="仿宋_GB2312" w:eastAsia="仿宋_GB2312" w:cs="仿宋_GB2312"/>
          <w:sz w:val="32"/>
          <w:szCs w:val="32"/>
        </w:rPr>
        <w:t>每半年</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向</w:t>
      </w:r>
      <w:r>
        <w:rPr>
          <w:rFonts w:hint="eastAsia" w:ascii="仿宋_GB2312" w:hAnsi="仿宋_GB2312" w:eastAsia="仿宋_GB2312" w:cs="仿宋_GB2312"/>
          <w:sz w:val="32"/>
          <w:szCs w:val="32"/>
          <w:lang w:eastAsia="zh-CN"/>
        </w:rPr>
        <w:t>我局人事与师资管理科</w:t>
      </w:r>
      <w:r>
        <w:rPr>
          <w:rFonts w:hint="eastAsia" w:ascii="仿宋_GB2312" w:hAnsi="仿宋_GB2312" w:eastAsia="仿宋_GB2312" w:cs="仿宋_GB2312"/>
          <w:sz w:val="32"/>
          <w:szCs w:val="32"/>
        </w:rPr>
        <w:t>报送师德违规问题查处及通报工作情况报告。其中, 每年7月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日前报送当年1月至6月工作情况,1月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日前报送上年7月至12月工作情况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发生重大的、引起社会较高关注的师德违规事件要第一时间向</w:t>
      </w:r>
      <w:r>
        <w:rPr>
          <w:rFonts w:hint="eastAsia" w:ascii="仿宋_GB2312" w:hAnsi="仿宋_GB2312" w:eastAsia="仿宋_GB2312" w:cs="仿宋_GB2312"/>
          <w:sz w:val="32"/>
          <w:szCs w:val="32"/>
          <w:lang w:eastAsia="zh-CN"/>
        </w:rPr>
        <w:t>我局</w:t>
      </w:r>
      <w:r>
        <w:rPr>
          <w:rFonts w:hint="eastAsia" w:ascii="仿宋_GB2312" w:hAnsi="仿宋_GB2312" w:eastAsia="仿宋_GB2312" w:cs="仿宋_GB2312"/>
          <w:sz w:val="32"/>
          <w:szCs w:val="32"/>
        </w:rPr>
        <w:t>报送处置情况</w:t>
      </w:r>
      <w:r>
        <w:rPr>
          <w:rFonts w:hint="eastAsia" w:ascii="仿宋_GB2312" w:hAnsi="仿宋_GB2312" w:eastAsia="仿宋_GB2312" w:cs="仿宋_GB2312"/>
          <w:sz w:val="32"/>
          <w:szCs w:val="32"/>
          <w:lang w:eastAsia="zh-CN"/>
        </w:rPr>
        <w:t>。报告纸质版报送</w:t>
      </w:r>
      <w:r>
        <w:rPr>
          <w:rFonts w:hint="eastAsia" w:ascii="仿宋_GB2312" w:hAnsi="仿宋_GB2312" w:eastAsia="仿宋_GB2312" w:cs="仿宋_GB2312"/>
          <w:sz w:val="32"/>
          <w:szCs w:val="32"/>
          <w:lang w:val="en-US" w:eastAsia="zh-CN"/>
        </w:rPr>
        <w:t>莆田市教育局</w:t>
      </w:r>
      <w:r>
        <w:rPr>
          <w:rFonts w:hint="eastAsia" w:ascii="仿宋_GB2312" w:hAnsi="仿宋_GB2312" w:eastAsia="仿宋_GB2312" w:cs="仿宋_GB2312"/>
          <w:sz w:val="32"/>
          <w:szCs w:val="32"/>
          <w:lang w:eastAsia="zh-CN"/>
        </w:rPr>
        <w:t>人事与师资管理科</w:t>
      </w:r>
      <w:r>
        <w:rPr>
          <w:rFonts w:hint="eastAsia" w:ascii="仿宋_GB2312" w:hAnsi="仿宋_GB2312" w:eastAsia="仿宋_GB2312" w:cs="仿宋_GB2312"/>
          <w:sz w:val="32"/>
          <w:szCs w:val="32"/>
          <w:lang w:val="en-US" w:eastAsia="zh-CN"/>
        </w:rPr>
        <w:t>，电子版发至邮箱</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"mailto:jytjsc@fjsjyt.cn。"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ptsjyjrsk@163.com，</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联系电话：2684682。</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1598" w:leftChars="304" w:right="0" w:rightChars="0" w:hanging="960" w:hangingChars="3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1598" w:leftChars="304" w:right="0" w:rightChars="0" w:hanging="960" w:hangingChars="3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附件：福建省教育厅关于印发《福建省中小学幼儿园教师违反职业道德行为处理实施细则（试行）》的通知</w:t>
      </w:r>
    </w:p>
    <w:p>
      <w:pPr>
        <w:pStyle w:val="2"/>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2554" w:leftChars="1216" w:firstLine="2880" w:firstLineChars="9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莆田市教育局</w:t>
      </w:r>
    </w:p>
    <w:p>
      <w:pPr>
        <w:keepNext w:val="0"/>
        <w:keepLines w:val="0"/>
        <w:pageBreakBefore w:val="0"/>
        <w:widowControl w:val="0"/>
        <w:kinsoku/>
        <w:wordWrap/>
        <w:overflowPunct/>
        <w:topLinePunct w:val="0"/>
        <w:autoSpaceDE/>
        <w:autoSpaceDN/>
        <w:bidi w:val="0"/>
        <w:adjustRightInd/>
        <w:snapToGrid/>
        <w:spacing w:line="240" w:lineRule="auto"/>
        <w:ind w:left="2554" w:leftChars="1216" w:firstLine="2560" w:firstLineChars="800"/>
        <w:textAlignment w:val="auto"/>
        <w:rPr>
          <w:rFonts w:hint="eastAsia" w:ascii="黑体" w:hAnsi="黑体" w:eastAsia="黑体" w:cs="黑体"/>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w:t>
      </w:r>
    </w:p>
    <w:p>
      <w:pPr>
        <w:ind w:right="640" w:firstLine="320" w:firstLineChars="100"/>
        <w:rPr>
          <w:rFonts w:hint="eastAsia" w:ascii="仿宋_GB2312" w:hAnsi="宋体" w:eastAsia="仿宋_GB2312" w:cs="宋体"/>
          <w:kern w:val="0"/>
          <w:sz w:val="32"/>
          <w:szCs w:val="32"/>
        </w:rPr>
      </w:pPr>
    </w:p>
    <w:p>
      <w:pPr>
        <w:ind w:right="640" w:firstLine="320" w:firstLineChars="100"/>
        <w:rPr>
          <w:rFonts w:hint="eastAsia" w:ascii="黑体" w:hAnsi="黑体" w:eastAsia="黑体" w:cs="黑体"/>
          <w:sz w:val="32"/>
          <w:szCs w:val="32"/>
        </w:rPr>
      </w:pPr>
      <w:r>
        <w:rPr>
          <w:rFonts w:hint="eastAsia" w:ascii="仿宋_GB2312" w:hAnsi="宋体" w:eastAsia="仿宋_GB2312" w:cs="宋体"/>
          <w:kern w:val="0"/>
          <w:sz w:val="32"/>
          <w:szCs w:val="32"/>
        </w:rPr>
        <w:t>（此件主动公开）</w:t>
      </w:r>
    </w:p>
    <w:p>
      <w:pPr>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福建省教育厅</w:t>
      </w:r>
      <w:r>
        <w:rPr>
          <w:rFonts w:hint="eastAsia" w:ascii="方正小标宋简体" w:eastAsia="方正小标宋简体"/>
          <w:sz w:val="44"/>
          <w:szCs w:val="44"/>
        </w:rPr>
        <w:t>关于印发</w:t>
      </w:r>
      <w:r>
        <w:rPr>
          <w:rFonts w:hint="eastAsia" w:ascii="方正小标宋简体" w:eastAsia="方正小标宋简体"/>
          <w:sz w:val="44"/>
          <w:szCs w:val="44"/>
          <w:lang w:eastAsia="zh-CN"/>
        </w:rPr>
        <w:t>《福建省中小学</w:t>
      </w: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幼儿园教师违反职业道德行为处理</w:t>
      </w: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lang w:eastAsia="zh-CN"/>
        </w:rPr>
        <w:t>实施细则（试行）</w:t>
      </w:r>
      <w:r>
        <w:rPr>
          <w:rFonts w:hint="eastAsia" w:ascii="方正小标宋简体" w:eastAsia="方正小标宋简体"/>
          <w:sz w:val="44"/>
          <w:szCs w:val="44"/>
        </w:rPr>
        <w:t>》的通知</w:t>
      </w:r>
    </w:p>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eastAsia" w:ascii="仿宋_GB2312" w:hAnsi="仿宋_GB2312" w:eastAsia="仿宋_GB2312" w:cs="仿宋_GB2312"/>
          <w:sz w:val="32"/>
          <w:szCs w:val="32"/>
        </w:rPr>
      </w:pPr>
    </w:p>
    <w:p>
      <w:pPr>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闽教</w:t>
      </w:r>
      <w:r>
        <w:rPr>
          <w:rFonts w:hint="eastAsia" w:ascii="仿宋_GB2312" w:hAnsi="仿宋_GB2312" w:eastAsia="仿宋_GB2312" w:cs="仿宋_GB2312"/>
          <w:sz w:val="32"/>
          <w:szCs w:val="32"/>
          <w:lang w:eastAsia="zh-CN"/>
        </w:rPr>
        <w:t>师</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021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57</w:t>
      </w:r>
      <w:r>
        <w:rPr>
          <w:rFonts w:hint="eastAsia" w:ascii="仿宋_GB2312" w:hAnsi="仿宋_GB2312" w:eastAsia="仿宋_GB2312" w:cs="仿宋_GB2312"/>
          <w:sz w:val="32"/>
          <w:szCs w:val="32"/>
        </w:rPr>
        <w:t>号</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各设区市教育局，平潭综合试验区社会事业局，省属中职学校、中小学、幼儿园：</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jc w:val="center"/>
        <w:textAlignment w:val="auto"/>
        <w:outlineLvl w:val="9"/>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为贯彻落实教育部等七部门《关于加强和改进新时代师德师</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jc w:val="both"/>
        <w:textAlignment w:val="auto"/>
        <w:outlineLvl w:val="9"/>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风建设的意见》，</w:t>
      </w:r>
      <w:r>
        <w:rPr>
          <w:rFonts w:hint="eastAsia" w:ascii="仿宋_GB2312" w:hAnsi="仿宋_GB2312" w:eastAsia="仿宋_GB2312" w:cs="仿宋_GB2312"/>
          <w:spacing w:val="0"/>
          <w:sz w:val="32"/>
          <w:szCs w:val="32"/>
        </w:rPr>
        <w:t>切实推进新时代教师职业行为十项准则系列文件贯彻落实</w:t>
      </w:r>
      <w:r>
        <w:rPr>
          <w:rFonts w:hint="eastAsia" w:ascii="仿宋_GB2312" w:hAnsi="仿宋_GB2312" w:eastAsia="仿宋_GB2312" w:cs="仿宋_GB2312"/>
          <w:spacing w:val="0"/>
          <w:sz w:val="32"/>
          <w:szCs w:val="32"/>
          <w:lang w:eastAsia="zh-CN"/>
        </w:rPr>
        <w:t>,进一步加强我省教师师德师风建设，我厅研究制定了《福建省中小学幼儿园教师违反职业道德行为处理实施细则（试行）》（以下简称实施细则），现印发给你们，</w:t>
      </w:r>
      <w:r>
        <w:rPr>
          <w:rFonts w:hint="eastAsia" w:ascii="仿宋_GB2312" w:hAnsi="仿宋_GB2312" w:eastAsia="仿宋_GB2312" w:cs="仿宋_GB2312"/>
          <w:spacing w:val="0"/>
          <w:sz w:val="32"/>
          <w:szCs w:val="32"/>
          <w:lang w:val="en-US" w:eastAsia="zh-CN"/>
        </w:rPr>
        <w:t>并提出以下意见，请一并认真贯彻执行</w:t>
      </w:r>
      <w:r>
        <w:rPr>
          <w:rFonts w:hint="eastAsia" w:ascii="仿宋_GB2312" w:hAnsi="仿宋_GB2312" w:eastAsia="仿宋_GB2312" w:cs="仿宋_GB2312"/>
          <w:spacing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黑体" w:eastAsia="黑体"/>
          <w:spacing w:val="0"/>
          <w:sz w:val="32"/>
          <w:szCs w:val="32"/>
          <w:lang w:val="en-US" w:eastAsia="zh-CN"/>
        </w:rPr>
      </w:pPr>
      <w:r>
        <w:rPr>
          <w:rFonts w:hint="eastAsia" w:ascii="黑体" w:eastAsia="黑体"/>
          <w:spacing w:val="0"/>
          <w:sz w:val="32"/>
          <w:szCs w:val="32"/>
          <w:lang w:eastAsia="zh-CN"/>
        </w:rPr>
        <w:t>一、完善考核评价制度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 w:eastAsia="仿宋_GB2312" w:cs="宋体"/>
          <w:snapToGrid w:val="0"/>
          <w:spacing w:val="0"/>
          <w:sz w:val="32"/>
          <w:szCs w:val="32"/>
          <w:shd w:val="clear" w:color="auto" w:fill="FFFFFF"/>
          <w:lang w:eastAsia="zh-CN"/>
        </w:rPr>
      </w:pPr>
      <w:r>
        <w:rPr>
          <w:rFonts w:hint="eastAsia" w:ascii="仿宋_GB2312" w:hAnsi="仿宋" w:eastAsia="仿宋_GB2312" w:cs="宋体"/>
          <w:snapToGrid w:val="0"/>
          <w:spacing w:val="0"/>
          <w:sz w:val="32"/>
          <w:szCs w:val="32"/>
          <w:shd w:val="clear" w:color="auto" w:fill="FFFFFF"/>
          <w:lang w:val="en-US" w:eastAsia="zh-CN"/>
        </w:rPr>
        <w:t>各地各校要加大新时代教师职业行为十项准则系列文件和我省实施细则的学习宣传，并结合本地本校实际，制定具体化、可操作的教师失范行为处理办法。各地各校要将负面清单和处理办法纳入教师聘任、聘用合同中，让每位教师知准则、有敬畏、守底线。要完善师德考核指标体系，把师德师风作为教师年度考核、职称评聘、评优评先、教师资格注册等工作的第一标准。要将师德建设作为学校工作考核和办学质量评估的重要指标，</w:t>
      </w:r>
      <w:r>
        <w:rPr>
          <w:rFonts w:hint="eastAsia" w:ascii="仿宋_GB2312" w:hAnsi="仿宋" w:eastAsia="仿宋_GB2312" w:cs="宋体"/>
          <w:snapToGrid w:val="0"/>
          <w:spacing w:val="0"/>
          <w:sz w:val="32"/>
          <w:szCs w:val="32"/>
          <w:shd w:val="clear" w:color="auto" w:fill="FFFFFF"/>
          <w:lang w:eastAsia="zh-CN"/>
        </w:rPr>
        <w:t>纳入教育强县、对县督导、</w:t>
      </w:r>
      <w:r>
        <w:rPr>
          <w:rFonts w:hint="eastAsia" w:ascii="仿宋_GB2312" w:eastAsia="仿宋_GB2312"/>
          <w:spacing w:val="0"/>
          <w:sz w:val="32"/>
          <w:szCs w:val="32"/>
        </w:rPr>
        <w:t>文明校</w:t>
      </w:r>
      <w:r>
        <w:rPr>
          <w:rFonts w:hint="eastAsia" w:ascii="仿宋_GB2312" w:eastAsia="仿宋_GB2312"/>
          <w:spacing w:val="0"/>
          <w:sz w:val="32"/>
          <w:szCs w:val="32"/>
          <w:lang w:eastAsia="zh-CN"/>
        </w:rPr>
        <w:t>园</w:t>
      </w:r>
      <w:r>
        <w:rPr>
          <w:rFonts w:hint="eastAsia" w:ascii="仿宋_GB2312" w:eastAsia="仿宋_GB2312"/>
          <w:spacing w:val="0"/>
          <w:sz w:val="32"/>
          <w:szCs w:val="32"/>
        </w:rPr>
        <w:t>、高中校达标晋级</w:t>
      </w:r>
      <w:r>
        <w:rPr>
          <w:rFonts w:hint="eastAsia" w:ascii="仿宋_GB2312" w:eastAsia="仿宋_GB2312"/>
          <w:spacing w:val="0"/>
          <w:sz w:val="32"/>
          <w:szCs w:val="32"/>
          <w:lang w:eastAsia="zh-CN"/>
        </w:rPr>
        <w:t>、义务教育管理标准化学校评估</w:t>
      </w:r>
      <w:r>
        <w:rPr>
          <w:rFonts w:hint="eastAsia" w:ascii="仿宋_GB2312" w:hAnsi="仿宋" w:eastAsia="仿宋_GB2312" w:cs="宋体"/>
          <w:snapToGrid w:val="0"/>
          <w:spacing w:val="0"/>
          <w:sz w:val="32"/>
          <w:szCs w:val="32"/>
          <w:shd w:val="clear" w:color="auto" w:fill="FFFFFF"/>
          <w:lang w:eastAsia="zh-CN"/>
        </w:rPr>
        <w:t>体系。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黑体" w:eastAsia="黑体"/>
          <w:spacing w:val="0"/>
          <w:sz w:val="32"/>
          <w:szCs w:val="32"/>
          <w:lang w:eastAsia="zh-CN"/>
        </w:rPr>
      </w:pPr>
      <w:r>
        <w:rPr>
          <w:rFonts w:hint="eastAsia" w:ascii="黑体" w:eastAsia="黑体"/>
          <w:spacing w:val="0"/>
          <w:sz w:val="32"/>
          <w:szCs w:val="32"/>
          <w:lang w:eastAsia="zh-CN"/>
        </w:rPr>
        <w:t>二、健全监督查处</w:t>
      </w:r>
      <w:r>
        <w:rPr>
          <w:rFonts w:hint="eastAsia" w:ascii="黑体" w:eastAsia="黑体"/>
          <w:spacing w:val="0"/>
          <w:sz w:val="32"/>
          <w:szCs w:val="32"/>
        </w:rPr>
        <w:t>机制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 w:eastAsia="仿宋_GB2312"/>
          <w:color w:val="000000"/>
          <w:spacing w:val="0"/>
          <w:sz w:val="32"/>
          <w:szCs w:val="32"/>
          <w:lang w:val="en-US" w:eastAsia="zh-CN"/>
        </w:rPr>
      </w:pPr>
      <w:r>
        <w:rPr>
          <w:rFonts w:hint="eastAsia" w:ascii="仿宋_GB2312" w:hAnsi="仿宋" w:eastAsia="仿宋_GB2312"/>
          <w:color w:val="000000"/>
          <w:spacing w:val="0"/>
          <w:sz w:val="32"/>
          <w:szCs w:val="32"/>
          <w:lang w:eastAsia="zh-CN"/>
        </w:rPr>
        <w:t>各地各校要</w:t>
      </w:r>
      <w:r>
        <w:rPr>
          <w:rFonts w:hint="eastAsia" w:ascii="仿宋_GB2312" w:hAnsi="仿宋" w:eastAsia="仿宋_GB2312" w:cs="宋体"/>
          <w:snapToGrid w:val="0"/>
          <w:spacing w:val="0"/>
          <w:sz w:val="32"/>
          <w:szCs w:val="32"/>
          <w:shd w:val="clear" w:color="auto" w:fill="FFFFFF"/>
          <w:lang w:val="en-US" w:eastAsia="zh-CN"/>
        </w:rPr>
        <w:t>对照实施细则，深入排查师德师风建设中存在的突出问题和薄弱环节,强化工作落实主体责任,深化师德师风综合治理,推动师德建设工作的常态化长效化。结合</w:t>
      </w:r>
      <w:r>
        <w:rPr>
          <w:rFonts w:hint="eastAsia" w:ascii="仿宋_GB2312" w:hAnsi="仿宋_GB2312" w:eastAsia="仿宋_GB2312" w:cs="仿宋_GB2312"/>
          <w:spacing w:val="0"/>
          <w:sz w:val="32"/>
          <w:szCs w:val="32"/>
          <w:lang w:eastAsia="zh-CN"/>
        </w:rPr>
        <w:t>全省开展中小学有偿补课和教师违规收受礼品礼金问题专项整治工作，</w:t>
      </w:r>
      <w:r>
        <w:rPr>
          <w:rFonts w:hint="eastAsia" w:ascii="仿宋_GB2312" w:hAnsi="仿宋" w:eastAsia="仿宋_GB2312"/>
          <w:color w:val="000000"/>
          <w:spacing w:val="0"/>
          <w:sz w:val="32"/>
          <w:szCs w:val="32"/>
          <w:lang w:eastAsia="zh-CN"/>
        </w:rPr>
        <w:t>设立</w:t>
      </w:r>
      <w:r>
        <w:rPr>
          <w:rFonts w:hint="eastAsia" w:ascii="仿宋_GB2312" w:hAnsi="仿宋" w:eastAsia="仿宋_GB2312"/>
          <w:color w:val="000000"/>
          <w:spacing w:val="0"/>
          <w:sz w:val="32"/>
          <w:szCs w:val="32"/>
        </w:rPr>
        <w:t>举报电话、意见箱</w:t>
      </w:r>
      <w:r>
        <w:rPr>
          <w:rFonts w:hint="eastAsia" w:ascii="仿宋_GB2312" w:hAnsi="仿宋" w:eastAsia="仿宋_GB2312"/>
          <w:color w:val="000000"/>
          <w:spacing w:val="0"/>
          <w:sz w:val="32"/>
          <w:szCs w:val="32"/>
          <w:lang w:eastAsia="zh-CN"/>
        </w:rPr>
        <w:t>等，畅通师德师风监督举报渠道。</w:t>
      </w:r>
      <w:r>
        <w:rPr>
          <w:rFonts w:hint="eastAsia" w:ascii="仿宋_GB2312" w:hAnsi="仿宋" w:eastAsia="仿宋_GB2312"/>
          <w:color w:val="000000"/>
          <w:spacing w:val="0"/>
          <w:sz w:val="32"/>
          <w:szCs w:val="32"/>
          <w:lang w:val="en-US" w:eastAsia="zh-CN"/>
        </w:rPr>
        <w:t>注重高位引领与底线要求相结合，严管与厚爱并重，强化教师思想政治和职业道德要求，保护教师的合法权益。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黑体" w:hAnsi="黑体" w:eastAsia="黑体" w:cs="黑体"/>
          <w:spacing w:val="0"/>
          <w:sz w:val="32"/>
          <w:szCs w:val="32"/>
        </w:rPr>
      </w:pPr>
      <w:r>
        <w:rPr>
          <w:rFonts w:hint="eastAsia" w:ascii="黑体" w:hAnsi="黑体" w:eastAsia="黑体" w:cs="黑体"/>
          <w:spacing w:val="0"/>
          <w:sz w:val="32"/>
          <w:szCs w:val="32"/>
        </w:rPr>
        <w:t>三、建立师德违规通报和报告制度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spacing w:val="0"/>
          <w:lang w:val="en-US" w:eastAsia="zh-CN"/>
        </w:rPr>
      </w:pPr>
      <w:r>
        <w:rPr>
          <w:rFonts w:hint="eastAsia" w:ascii="仿宋_GB2312" w:hAnsi="仿宋_GB2312" w:eastAsia="仿宋_GB2312" w:cs="仿宋_GB2312"/>
          <w:spacing w:val="0"/>
          <w:sz w:val="32"/>
          <w:szCs w:val="32"/>
        </w:rPr>
        <w:t>各地各校要建立健全师德违规查处通报</w:t>
      </w:r>
      <w:r>
        <w:rPr>
          <w:rFonts w:hint="eastAsia" w:ascii="仿宋_GB2312" w:hAnsi="仿宋_GB2312" w:eastAsia="仿宋_GB2312" w:cs="仿宋_GB2312"/>
          <w:spacing w:val="0"/>
          <w:sz w:val="32"/>
          <w:szCs w:val="32"/>
          <w:lang w:eastAsia="zh-CN"/>
        </w:rPr>
        <w:t>和报告</w:t>
      </w:r>
      <w:r>
        <w:rPr>
          <w:rFonts w:hint="eastAsia" w:ascii="仿宋_GB2312" w:hAnsi="仿宋_GB2312" w:eastAsia="仿宋_GB2312" w:cs="仿宋_GB2312"/>
          <w:spacing w:val="0"/>
          <w:sz w:val="32"/>
          <w:szCs w:val="32"/>
        </w:rPr>
        <w:t>制度,对查实的师德违规案件进行通报, 发挥警示震慑作用</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各</w:t>
      </w:r>
      <w:r>
        <w:rPr>
          <w:rFonts w:hint="eastAsia" w:ascii="仿宋_GB2312" w:hAnsi="仿宋_GB2312" w:eastAsia="仿宋_GB2312" w:cs="仿宋_GB2312"/>
          <w:spacing w:val="0"/>
          <w:sz w:val="32"/>
          <w:szCs w:val="32"/>
          <w:lang w:eastAsia="zh-CN"/>
        </w:rPr>
        <w:t>设区市教育局、平潭综合实验区社会事业局、省属中职学校、中小学、幼儿园</w:t>
      </w:r>
      <w:r>
        <w:rPr>
          <w:rFonts w:hint="eastAsia" w:ascii="仿宋_GB2312" w:hAnsi="仿宋_GB2312" w:eastAsia="仿宋_GB2312" w:cs="仿宋_GB2312"/>
          <w:spacing w:val="0"/>
          <w:sz w:val="32"/>
          <w:szCs w:val="32"/>
        </w:rPr>
        <w:t>每半年向</w:t>
      </w:r>
      <w:r>
        <w:rPr>
          <w:rFonts w:hint="eastAsia" w:ascii="仿宋_GB2312" w:hAnsi="仿宋_GB2312" w:eastAsia="仿宋_GB2312" w:cs="仿宋_GB2312"/>
          <w:spacing w:val="0"/>
          <w:sz w:val="32"/>
          <w:szCs w:val="32"/>
          <w:lang w:eastAsia="zh-CN"/>
        </w:rPr>
        <w:t>我厅教师工作处</w:t>
      </w:r>
      <w:r>
        <w:rPr>
          <w:rFonts w:hint="eastAsia" w:ascii="仿宋_GB2312" w:hAnsi="仿宋_GB2312" w:eastAsia="仿宋_GB2312" w:cs="仿宋_GB2312"/>
          <w:spacing w:val="0"/>
          <w:sz w:val="32"/>
          <w:szCs w:val="32"/>
        </w:rPr>
        <w:t>报送师德违规问题查处及通报工作情况报告。其中, 每年7月5日前报送当年1月至6月工作情况,1月5日前报送上年7月至12月工作情况</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发生重大的、引起社会较高关注的师德违规事件要第一时间向</w:t>
      </w:r>
      <w:r>
        <w:rPr>
          <w:rFonts w:hint="eastAsia" w:ascii="仿宋_GB2312" w:hAnsi="仿宋_GB2312" w:eastAsia="仿宋_GB2312" w:cs="仿宋_GB2312"/>
          <w:spacing w:val="0"/>
          <w:sz w:val="32"/>
          <w:szCs w:val="32"/>
          <w:lang w:eastAsia="zh-CN"/>
        </w:rPr>
        <w:t>我厅</w:t>
      </w:r>
      <w:r>
        <w:rPr>
          <w:rFonts w:hint="eastAsia" w:ascii="仿宋_GB2312" w:hAnsi="仿宋_GB2312" w:eastAsia="仿宋_GB2312" w:cs="仿宋_GB2312"/>
          <w:spacing w:val="0"/>
          <w:sz w:val="32"/>
          <w:szCs w:val="32"/>
        </w:rPr>
        <w:t>报送处置情况</w:t>
      </w:r>
      <w:r>
        <w:rPr>
          <w:rFonts w:hint="eastAsia" w:ascii="仿宋_GB2312" w:hAnsi="仿宋_GB2312" w:eastAsia="仿宋_GB2312" w:cs="仿宋_GB2312"/>
          <w:spacing w:val="0"/>
          <w:sz w:val="32"/>
          <w:szCs w:val="32"/>
          <w:lang w:eastAsia="zh-CN"/>
        </w:rPr>
        <w:t>。报告纸质版寄至</w:t>
      </w:r>
      <w:r>
        <w:rPr>
          <w:rFonts w:hint="eastAsia" w:ascii="仿宋_GB2312" w:hAnsi="仿宋_GB2312" w:eastAsia="仿宋_GB2312" w:cs="仿宋_GB2312"/>
          <w:spacing w:val="0"/>
          <w:sz w:val="32"/>
          <w:szCs w:val="32"/>
          <w:lang w:val="en-US" w:eastAsia="zh-CN"/>
        </w:rPr>
        <w:t>福建省教育厅教师工作处，电子版发至邮箱</w:t>
      </w:r>
      <w:r>
        <w:rPr>
          <w:rFonts w:hint="eastAsia" w:ascii="仿宋_GB2312" w:hAnsi="仿宋_GB2312" w:eastAsia="仿宋_GB2312" w:cs="仿宋_GB2312"/>
          <w:spacing w:val="0"/>
          <w:sz w:val="32"/>
          <w:szCs w:val="32"/>
          <w:lang w:val="en-US" w:eastAsia="zh-CN"/>
        </w:rPr>
        <w:fldChar w:fldCharType="begin"/>
      </w:r>
      <w:r>
        <w:rPr>
          <w:rFonts w:hint="eastAsia" w:ascii="仿宋_GB2312" w:hAnsi="仿宋_GB2312" w:eastAsia="仿宋_GB2312" w:cs="仿宋_GB2312"/>
          <w:spacing w:val="0"/>
          <w:sz w:val="32"/>
          <w:szCs w:val="32"/>
          <w:lang w:val="en-US" w:eastAsia="zh-CN"/>
        </w:rPr>
        <w:instrText xml:space="preserve"> HYPERLINK "mailto:jytjsc@fjsjyt.cn。" </w:instrText>
      </w:r>
      <w:r>
        <w:rPr>
          <w:rFonts w:hint="eastAsia" w:ascii="仿宋_GB2312" w:hAnsi="仿宋_GB2312" w:eastAsia="仿宋_GB2312" w:cs="仿宋_GB2312"/>
          <w:spacing w:val="0"/>
          <w:sz w:val="32"/>
          <w:szCs w:val="32"/>
          <w:lang w:val="en-US" w:eastAsia="zh-CN"/>
        </w:rPr>
        <w:fldChar w:fldCharType="separate"/>
      </w:r>
      <w:r>
        <w:rPr>
          <w:rFonts w:hint="eastAsia" w:ascii="仿宋_GB2312" w:hAnsi="仿宋_GB2312" w:eastAsia="仿宋_GB2312" w:cs="仿宋_GB2312"/>
          <w:spacing w:val="0"/>
          <w:sz w:val="32"/>
          <w:szCs w:val="32"/>
          <w:lang w:val="en-US" w:eastAsia="zh-CN"/>
        </w:rPr>
        <w:t>jytjsc@fjsjyt.cn，</w:t>
      </w:r>
      <w:r>
        <w:rPr>
          <w:rFonts w:hint="eastAsia" w:ascii="仿宋_GB2312" w:hAnsi="仿宋_GB2312" w:eastAsia="仿宋_GB2312" w:cs="仿宋_GB2312"/>
          <w:spacing w:val="0"/>
          <w:sz w:val="32"/>
          <w:szCs w:val="32"/>
          <w:lang w:val="en-US" w:eastAsia="zh-CN"/>
        </w:rPr>
        <w:fldChar w:fldCharType="end"/>
      </w:r>
      <w:r>
        <w:rPr>
          <w:rFonts w:hint="eastAsia" w:ascii="仿宋_GB2312" w:hAnsi="仿宋_GB2312" w:eastAsia="仿宋_GB2312" w:cs="仿宋_GB2312"/>
          <w:spacing w:val="0"/>
          <w:sz w:val="32"/>
          <w:szCs w:val="32"/>
          <w:lang w:val="en-US" w:eastAsia="zh-CN"/>
        </w:rPr>
        <w:t>联系电话：0591-87091282。</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598" w:leftChars="304" w:right="0" w:rightChars="0" w:hanging="960" w:hangingChars="300"/>
        <w:textAlignment w:val="auto"/>
        <w:outlineLvl w:val="9"/>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附件：福建省中小学幼儿园教师违反职业道德行为处理实施细则（试行）</w:t>
      </w:r>
    </w:p>
    <w:p>
      <w:pPr>
        <w:pStyle w:val="2"/>
        <w:keepNext w:val="0"/>
        <w:keepLines w:val="0"/>
        <w:pageBreakBefore w:val="0"/>
        <w:widowControl w:val="0"/>
        <w:kinsoku/>
        <w:wordWrap/>
        <w:overflowPunct/>
        <w:topLinePunct w:val="0"/>
        <w:autoSpaceDE/>
        <w:autoSpaceDN/>
        <w:bidi w:val="0"/>
        <w:spacing w:after="0" w:afterLines="0" w:line="600" w:lineRule="exact"/>
        <w:ind w:left="0" w:leftChars="0" w:right="0" w:rightChars="0" w:firstLine="4480" w:firstLineChars="1400"/>
        <w:textAlignment w:val="auto"/>
        <w:outlineLvl w:val="9"/>
        <w:rPr>
          <w:rFonts w:hint="eastAsia" w:ascii="仿宋_GB2312" w:hAnsi="仿宋_GB2312" w:eastAsia="仿宋_GB2312" w:cs="仿宋_GB2312"/>
          <w:spacing w:val="0"/>
          <w:sz w:val="32"/>
          <w:szCs w:val="32"/>
          <w:lang w:val="en-US" w:eastAsia="zh-CN"/>
        </w:rPr>
      </w:pPr>
    </w:p>
    <w:p>
      <w:pPr>
        <w:pStyle w:val="2"/>
        <w:keepNext w:val="0"/>
        <w:keepLines w:val="0"/>
        <w:pageBreakBefore w:val="0"/>
        <w:widowControl w:val="0"/>
        <w:kinsoku/>
        <w:wordWrap/>
        <w:overflowPunct/>
        <w:topLinePunct w:val="0"/>
        <w:autoSpaceDE/>
        <w:autoSpaceDN/>
        <w:bidi w:val="0"/>
        <w:spacing w:after="0" w:afterLines="0" w:line="600" w:lineRule="exact"/>
        <w:ind w:left="0" w:leftChars="0" w:right="0" w:rightChars="0" w:firstLine="4480" w:firstLineChars="1400"/>
        <w:textAlignment w:val="auto"/>
        <w:outlineLvl w:val="9"/>
        <w:rPr>
          <w:rFonts w:hint="eastAsia" w:ascii="仿宋_GB2312" w:hAnsi="仿宋_GB2312" w:eastAsia="仿宋_GB2312" w:cs="仿宋_GB2312"/>
          <w:spacing w:val="0"/>
          <w:sz w:val="32"/>
          <w:szCs w:val="32"/>
          <w:lang w:val="en-US" w:eastAsia="zh-CN"/>
        </w:rPr>
      </w:pPr>
    </w:p>
    <w:p>
      <w:pPr>
        <w:pStyle w:val="2"/>
        <w:keepNext w:val="0"/>
        <w:keepLines w:val="0"/>
        <w:pageBreakBefore w:val="0"/>
        <w:widowControl w:val="0"/>
        <w:kinsoku/>
        <w:wordWrap/>
        <w:overflowPunct/>
        <w:topLinePunct w:val="0"/>
        <w:autoSpaceDE/>
        <w:autoSpaceDN/>
        <w:bidi w:val="0"/>
        <w:spacing w:after="0" w:afterLines="0" w:line="600" w:lineRule="exact"/>
        <w:ind w:left="0" w:leftChars="0" w:right="0" w:rightChars="0" w:firstLine="4480" w:firstLineChars="1400"/>
        <w:textAlignment w:val="auto"/>
        <w:outlineLvl w:val="9"/>
        <w:rPr>
          <w:rFonts w:hint="eastAsia" w:ascii="仿宋_GB2312" w:hAnsi="仿宋_GB2312" w:eastAsia="仿宋_GB2312" w:cs="仿宋_GB2312"/>
          <w:spacing w:val="0"/>
          <w:sz w:val="32"/>
          <w:szCs w:val="32"/>
          <w:lang w:val="en-US" w:eastAsia="zh-CN"/>
        </w:rPr>
      </w:pPr>
    </w:p>
    <w:p>
      <w:pPr>
        <w:pStyle w:val="2"/>
        <w:keepNext w:val="0"/>
        <w:keepLines w:val="0"/>
        <w:pageBreakBefore w:val="0"/>
        <w:widowControl w:val="0"/>
        <w:kinsoku/>
        <w:wordWrap/>
        <w:overflowPunct/>
        <w:topLinePunct w:val="0"/>
        <w:autoSpaceDE/>
        <w:autoSpaceDN/>
        <w:bidi w:val="0"/>
        <w:spacing w:after="0" w:afterLines="0" w:line="600" w:lineRule="exact"/>
        <w:ind w:left="0" w:leftChars="0" w:right="0" w:rightChars="0" w:firstLine="5760" w:firstLineChars="1800"/>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福建省教育厅</w:t>
      </w:r>
    </w:p>
    <w:p>
      <w:pPr>
        <w:pStyle w:val="2"/>
        <w:keepNext w:val="0"/>
        <w:keepLines w:val="0"/>
        <w:pageBreakBefore w:val="0"/>
        <w:widowControl w:val="0"/>
        <w:kinsoku/>
        <w:wordWrap/>
        <w:overflowPunct/>
        <w:topLinePunct w:val="0"/>
        <w:autoSpaceDE/>
        <w:autoSpaceDN/>
        <w:bidi w:val="0"/>
        <w:spacing w:after="0" w:afterLines="0" w:line="600" w:lineRule="exact"/>
        <w:ind w:left="0" w:leftChars="0" w:right="0" w:rightChars="0" w:firstLine="5440" w:firstLineChars="1700"/>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2021年12月27日</w:t>
      </w:r>
    </w:p>
    <w:p>
      <w:pPr>
        <w:pStyle w:val="2"/>
        <w:keepNext w:val="0"/>
        <w:keepLines w:val="0"/>
        <w:pageBreakBefore w:val="0"/>
        <w:widowControl w:val="0"/>
        <w:kinsoku/>
        <w:wordWrap/>
        <w:overflowPunct/>
        <w:topLinePunct w:val="0"/>
        <w:autoSpaceDE/>
        <w:autoSpaceDN/>
        <w:bidi w:val="0"/>
        <w:adjustRightInd/>
        <w:snapToGrid/>
        <w:spacing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701" w:left="1387" w:header="851" w:footer="1134" w:gutter="0"/>
          <w:pgBorders>
            <w:top w:val="none" w:sz="0" w:space="0"/>
            <w:left w:val="none" w:sz="0" w:space="0"/>
            <w:bottom w:val="none" w:sz="0" w:space="0"/>
            <w:right w:val="none" w:sz="0" w:space="0"/>
          </w:pgBorders>
          <w:lnNumType w:countBy="0" w:restart="continuous"/>
          <w:pgNumType w:fmt="decimal" w:start="1"/>
          <w:cols w:space="720" w:num="1"/>
          <w:rtlGutter w:val="0"/>
          <w:docGrid w:type="lines" w:linePitch="312" w:charSpace="0"/>
        </w:sectPr>
      </w:pPr>
      <w:r>
        <w:rPr>
          <w:rFonts w:hint="eastAsia" w:ascii="仿宋_GB2312" w:hAnsi="仿宋_GB2312" w:eastAsia="仿宋_GB2312" w:cs="仿宋_GB2312"/>
          <w:spacing w:val="0"/>
          <w:sz w:val="32"/>
          <w:szCs w:val="32"/>
          <w:lang w:val="en-US" w:eastAsia="zh-CN"/>
        </w:rPr>
        <w:t>（此件主动公开）</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spacing w:val="0"/>
          <w:sz w:val="32"/>
          <w:szCs w:val="32"/>
          <w:lang w:eastAsia="zh-CN"/>
        </w:rPr>
      </w:pPr>
      <w:r>
        <w:rPr>
          <w:rFonts w:hint="eastAsia" w:ascii="黑体" w:hAnsi="黑体" w:eastAsia="黑体" w:cs="黑体"/>
          <w:color w:val="auto"/>
          <w:spacing w:val="0"/>
          <w:sz w:val="32"/>
          <w:szCs w:val="32"/>
          <w:lang w:eastAsia="zh-CN"/>
        </w:rPr>
        <w:t>附件</w:t>
      </w:r>
    </w:p>
    <w:p>
      <w:pPr>
        <w:pStyle w:val="2"/>
        <w:keepNext w:val="0"/>
        <w:keepLines w:val="0"/>
        <w:pageBreakBefore w:val="0"/>
        <w:kinsoku/>
        <w:wordWrap/>
        <w:overflowPunct/>
        <w:topLinePunct w:val="0"/>
        <w:autoSpaceDE/>
        <w:autoSpaceDN/>
        <w:bidi w:val="0"/>
        <w:adjustRightInd/>
        <w:snapToGrid/>
        <w:spacing w:line="600" w:lineRule="exact"/>
        <w:textAlignment w:val="auto"/>
        <w:rPr>
          <w:rFonts w:hint="eastAsia"/>
          <w:spacing w:val="0"/>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pacing w:val="0"/>
          <w:sz w:val="44"/>
          <w:szCs w:val="44"/>
        </w:rPr>
      </w:pPr>
      <w:r>
        <w:rPr>
          <w:rFonts w:hint="eastAsia" w:ascii="方正小标宋简体" w:hAnsi="方正小标宋简体" w:eastAsia="方正小标宋简体" w:cs="方正小标宋简体"/>
          <w:color w:val="auto"/>
          <w:spacing w:val="0"/>
          <w:sz w:val="44"/>
          <w:szCs w:val="44"/>
        </w:rPr>
        <w:t>福建省中小学幼儿园教师违反职业道德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pacing w:val="0"/>
          <w:sz w:val="44"/>
          <w:szCs w:val="44"/>
        </w:rPr>
      </w:pPr>
      <w:r>
        <w:rPr>
          <w:rFonts w:hint="eastAsia" w:ascii="方正小标宋简体" w:hAnsi="方正小标宋简体" w:eastAsia="方正小标宋简体" w:cs="方正小标宋简体"/>
          <w:color w:val="auto"/>
          <w:spacing w:val="0"/>
          <w:sz w:val="44"/>
          <w:szCs w:val="44"/>
        </w:rPr>
        <w:t>行为处理</w:t>
      </w:r>
      <w:r>
        <w:rPr>
          <w:rFonts w:hint="eastAsia" w:ascii="方正小标宋简体" w:hAnsi="方正小标宋简体" w:eastAsia="方正小标宋简体" w:cs="方正小标宋简体"/>
          <w:color w:val="auto"/>
          <w:spacing w:val="0"/>
          <w:sz w:val="44"/>
          <w:szCs w:val="44"/>
          <w:lang w:eastAsia="zh-CN"/>
        </w:rPr>
        <w:t>实施</w:t>
      </w:r>
      <w:r>
        <w:rPr>
          <w:rFonts w:hint="eastAsia" w:ascii="方正小标宋简体" w:hAnsi="方正小标宋简体" w:eastAsia="方正小标宋简体" w:cs="方正小标宋简体"/>
          <w:color w:val="auto"/>
          <w:spacing w:val="0"/>
          <w:sz w:val="44"/>
          <w:szCs w:val="44"/>
        </w:rPr>
        <w:t>细则</w:t>
      </w:r>
      <w:r>
        <w:rPr>
          <w:rFonts w:hint="eastAsia" w:ascii="方正小标宋简体" w:hAnsi="方正小标宋简体" w:eastAsia="方正小标宋简体" w:cs="方正小标宋简体"/>
          <w:color w:val="auto"/>
          <w:spacing w:val="0"/>
          <w:sz w:val="44"/>
          <w:szCs w:val="44"/>
          <w:lang w:eastAsia="zh-CN"/>
        </w:rPr>
        <w:t>（试行）</w:t>
      </w:r>
    </w:p>
    <w:p>
      <w:pPr>
        <w:pStyle w:val="2"/>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pacing w:val="0"/>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spacing w:val="0"/>
          <w:sz w:val="32"/>
          <w:szCs w:val="32"/>
        </w:rPr>
      </w:pPr>
      <w:r>
        <w:rPr>
          <w:rFonts w:hint="eastAsia" w:ascii="黑体" w:hAnsi="黑体" w:eastAsia="黑体" w:cs="黑体"/>
          <w:color w:val="auto"/>
          <w:spacing w:val="0"/>
          <w:sz w:val="32"/>
          <w:szCs w:val="32"/>
        </w:rPr>
        <w:t>总则</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spacing w:val="0"/>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第一条</w:t>
      </w:r>
      <w:r>
        <w:rPr>
          <w:rFonts w:hint="eastAsia" w:ascii="仿宋_GB2312" w:hAnsi="仿宋_GB2312" w:eastAsia="仿宋_GB2312" w:cs="仿宋_GB2312"/>
          <w:color w:val="auto"/>
          <w:spacing w:val="0"/>
          <w:sz w:val="32"/>
          <w:szCs w:val="32"/>
        </w:rPr>
        <w:t xml:space="preserve"> 为规范教师职业行为，保障教师、学生的合法权益，根据《中华人民共和国教育法》《中华人民共和国未成年人保护法》《中华人民共和国教师法》《教师资格条例》</w:t>
      </w:r>
      <w:r>
        <w:rPr>
          <w:rFonts w:hint="eastAsia" w:ascii="仿宋_GB2312" w:hAnsi="仿宋_GB2312" w:eastAsia="仿宋_GB2312" w:cs="仿宋_GB2312"/>
          <w:color w:val="auto"/>
          <w:spacing w:val="0"/>
          <w:sz w:val="32"/>
          <w:szCs w:val="32"/>
          <w:lang w:eastAsia="zh-CN"/>
        </w:rPr>
        <w:t>《事业单位工作人员处分暂行规定》</w:t>
      </w:r>
      <w:r>
        <w:rPr>
          <w:rFonts w:hint="eastAsia" w:ascii="仿宋_GB2312" w:hAnsi="仿宋_GB2312" w:eastAsia="仿宋_GB2312" w:cs="仿宋_GB2312"/>
          <w:color w:val="auto"/>
          <w:spacing w:val="0"/>
          <w:sz w:val="32"/>
          <w:szCs w:val="32"/>
        </w:rPr>
        <w:t>《中小学教师违反职业道德行为处理办法（2018年修订）》《幼儿园教师违反职业道德行为处理办法》《新时代中小学教师职业行为十项准则》《新时代幼儿园教师职业行为十项准则》等法律法规和制度规范，结合我省实际，制定本细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b/>
          <w:bCs/>
          <w:color w:val="auto"/>
          <w:spacing w:val="0"/>
          <w:sz w:val="32"/>
          <w:szCs w:val="32"/>
        </w:rPr>
        <w:t>第二条</w:t>
      </w:r>
      <w:r>
        <w:rPr>
          <w:rFonts w:hint="eastAsia" w:ascii="仿宋_GB2312" w:hAnsi="仿宋_GB2312" w:eastAsia="仿宋_GB2312" w:cs="仿宋_GB2312"/>
          <w:color w:val="auto"/>
          <w:spacing w:val="0"/>
          <w:sz w:val="32"/>
          <w:szCs w:val="32"/>
        </w:rPr>
        <w:t xml:space="preserve"> 本</w:t>
      </w:r>
      <w:r>
        <w:rPr>
          <w:rFonts w:hint="eastAsia" w:ascii="仿宋_GB2312" w:hAnsi="仿宋_GB2312" w:eastAsia="仿宋_GB2312" w:cs="仿宋_GB2312"/>
          <w:color w:val="auto"/>
          <w:spacing w:val="0"/>
          <w:sz w:val="32"/>
          <w:szCs w:val="32"/>
          <w:lang w:eastAsia="zh-CN"/>
        </w:rPr>
        <w:t>细则</w:t>
      </w:r>
      <w:r>
        <w:rPr>
          <w:rFonts w:hint="eastAsia" w:ascii="仿宋_GB2312" w:hAnsi="仿宋_GB2312" w:eastAsia="仿宋_GB2312" w:cs="仿宋_GB2312"/>
          <w:color w:val="auto"/>
          <w:spacing w:val="0"/>
          <w:sz w:val="32"/>
          <w:szCs w:val="32"/>
        </w:rPr>
        <w:t>所称中小学及幼儿园教师是指普通中小学、中等职业学校（含技工学校）、幼儿园、特殊教育机构、少年宫以及</w:t>
      </w:r>
      <w:r>
        <w:rPr>
          <w:rFonts w:hint="eastAsia" w:ascii="仿宋_GB2312" w:hAnsi="仿宋_GB2312" w:eastAsia="仿宋_GB2312" w:cs="仿宋_GB2312"/>
          <w:color w:val="auto"/>
          <w:spacing w:val="0"/>
          <w:sz w:val="32"/>
          <w:szCs w:val="32"/>
          <w:lang w:eastAsia="zh-CN"/>
        </w:rPr>
        <w:t>教研室、教师进修学校</w:t>
      </w:r>
      <w:r>
        <w:rPr>
          <w:rFonts w:hint="eastAsia" w:ascii="仿宋_GB2312" w:hAnsi="仿宋_GB2312" w:eastAsia="仿宋_GB2312" w:cs="仿宋_GB2312"/>
          <w:color w:val="auto"/>
          <w:spacing w:val="0"/>
          <w:sz w:val="32"/>
          <w:szCs w:val="32"/>
        </w:rPr>
        <w:t>、电化教育等机构的教师</w:t>
      </w:r>
      <w:r>
        <w:rPr>
          <w:rFonts w:hint="eastAsia" w:ascii="仿宋_GB2312" w:hAnsi="仿宋_GB2312" w:eastAsia="仿宋_GB2312" w:cs="仿宋_GB2312"/>
          <w:color w:val="auto"/>
          <w:spacing w:val="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600" w:lineRule="exact"/>
        <w:ind w:firstLine="643"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bCs/>
          <w:color w:val="auto"/>
          <w:spacing w:val="0"/>
          <w:sz w:val="32"/>
          <w:szCs w:val="32"/>
        </w:rPr>
        <w:t>第</w:t>
      </w:r>
      <w:r>
        <w:rPr>
          <w:rFonts w:hint="eastAsia" w:ascii="仿宋_GB2312" w:hAnsi="仿宋_GB2312" w:eastAsia="仿宋_GB2312" w:cs="仿宋_GB2312"/>
          <w:b/>
          <w:bCs/>
          <w:color w:val="auto"/>
          <w:spacing w:val="0"/>
          <w:sz w:val="32"/>
          <w:szCs w:val="32"/>
          <w:lang w:eastAsia="zh-CN"/>
        </w:rPr>
        <w:t>三</w:t>
      </w:r>
      <w:r>
        <w:rPr>
          <w:rFonts w:hint="eastAsia" w:ascii="仿宋_GB2312" w:hAnsi="仿宋_GB2312" w:eastAsia="仿宋_GB2312" w:cs="仿宋_GB2312"/>
          <w:b/>
          <w:bCs/>
          <w:color w:val="auto"/>
          <w:spacing w:val="0"/>
          <w:sz w:val="32"/>
          <w:szCs w:val="32"/>
        </w:rPr>
        <w:t>条</w:t>
      </w:r>
      <w:r>
        <w:rPr>
          <w:rFonts w:hint="eastAsia" w:ascii="仿宋_GB2312" w:hAnsi="仿宋_GB2312" w:eastAsia="仿宋_GB2312" w:cs="仿宋_GB2312"/>
          <w:b/>
          <w:bCs/>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lang w:val="en-US" w:eastAsia="zh-CN"/>
        </w:rPr>
        <w:t>前款所称教师</w:t>
      </w:r>
      <w:r>
        <w:rPr>
          <w:rFonts w:hint="eastAsia" w:ascii="仿宋_GB2312" w:hAnsi="仿宋_GB2312" w:eastAsia="仿宋_GB2312" w:cs="仿宋_GB2312"/>
          <w:color w:val="auto"/>
          <w:spacing w:val="0"/>
          <w:sz w:val="32"/>
          <w:szCs w:val="32"/>
          <w:lang w:eastAsia="zh-CN"/>
        </w:rPr>
        <w:t>包括民办中小学、民办幼儿园教师。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spacing w:val="0"/>
        </w:rPr>
      </w:pPr>
      <w:r>
        <w:rPr>
          <w:rFonts w:hint="eastAsia" w:ascii="仿宋_GB2312" w:hAnsi="仿宋_GB2312" w:eastAsia="仿宋_GB2312" w:cs="仿宋_GB2312"/>
          <w:color w:val="auto"/>
          <w:spacing w:val="0"/>
          <w:sz w:val="32"/>
          <w:szCs w:val="32"/>
        </w:rPr>
        <w:t>给予教师处理，应当坚持公平公正、教育与惩处相结合的原则；应当与其违反职业道德行为的性质、情节、危害程度相适应；应当事实清楚、证据确凿、定性准确、处理恰当、程序合法、手续完备。</w:t>
      </w:r>
    </w:p>
    <w:p>
      <w:pPr>
        <w:pStyle w:val="2"/>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黑体" w:hAnsi="黑体" w:eastAsia="黑体" w:cs="黑体"/>
          <w:color w:val="auto"/>
          <w:spacing w:val="0"/>
          <w:sz w:val="32"/>
          <w:szCs w:val="32"/>
        </w:rPr>
      </w:pPr>
      <w:r>
        <w:rPr>
          <w:rFonts w:hint="eastAsia" w:ascii="黑体" w:hAnsi="黑体" w:eastAsia="黑体" w:cs="黑体"/>
          <w:color w:val="auto"/>
          <w:spacing w:val="0"/>
          <w:sz w:val="32"/>
          <w:szCs w:val="32"/>
        </w:rPr>
        <w:t>第二章</w:t>
      </w:r>
      <w:r>
        <w:rPr>
          <w:rFonts w:hint="eastAsia" w:ascii="黑体" w:hAnsi="黑体" w:eastAsia="黑体" w:cs="黑体"/>
          <w:color w:val="auto"/>
          <w:spacing w:val="0"/>
          <w:sz w:val="32"/>
          <w:szCs w:val="32"/>
          <w:lang w:val="en-US" w:eastAsia="zh-CN"/>
        </w:rPr>
        <w:t xml:space="preserve"> </w:t>
      </w:r>
      <w:r>
        <w:rPr>
          <w:rFonts w:hint="eastAsia" w:ascii="黑体" w:hAnsi="黑体" w:eastAsia="黑体" w:cs="黑体"/>
          <w:color w:val="auto"/>
          <w:spacing w:val="0"/>
          <w:sz w:val="32"/>
          <w:szCs w:val="32"/>
        </w:rPr>
        <w:t>处理的种类和期限</w:t>
      </w:r>
    </w:p>
    <w:p>
      <w:pPr>
        <w:pStyle w:val="2"/>
        <w:keepNext w:val="0"/>
        <w:keepLines w:val="0"/>
        <w:pageBreakBefore w:val="0"/>
        <w:widowControl w:val="0"/>
        <w:kinsoku/>
        <w:wordWrap/>
        <w:overflowPunct/>
        <w:topLinePunct w:val="0"/>
        <w:autoSpaceDE/>
        <w:autoSpaceDN/>
        <w:bidi w:val="0"/>
        <w:adjustRightInd/>
        <w:snapToGrid/>
        <w:spacing w:after="0" w:afterLines="0" w:line="200" w:lineRule="exact"/>
        <w:textAlignment w:val="auto"/>
        <w:rPr>
          <w:rFonts w:hint="eastAsia"/>
          <w:spacing w:val="0"/>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第</w:t>
      </w:r>
      <w:r>
        <w:rPr>
          <w:rFonts w:hint="eastAsia" w:ascii="仿宋_GB2312" w:hAnsi="仿宋_GB2312" w:eastAsia="仿宋_GB2312" w:cs="仿宋_GB2312"/>
          <w:b/>
          <w:bCs/>
          <w:color w:val="auto"/>
          <w:spacing w:val="0"/>
          <w:sz w:val="32"/>
          <w:szCs w:val="32"/>
          <w:lang w:eastAsia="zh-CN"/>
        </w:rPr>
        <w:t>四</w:t>
      </w:r>
      <w:r>
        <w:rPr>
          <w:rFonts w:hint="eastAsia" w:ascii="仿宋_GB2312" w:hAnsi="仿宋_GB2312" w:eastAsia="仿宋_GB2312" w:cs="仿宋_GB2312"/>
          <w:b/>
          <w:bCs/>
          <w:color w:val="auto"/>
          <w:spacing w:val="0"/>
          <w:sz w:val="32"/>
          <w:szCs w:val="32"/>
        </w:rPr>
        <w:t>条</w:t>
      </w:r>
      <w:r>
        <w:rPr>
          <w:rFonts w:hint="eastAsia" w:ascii="仿宋_GB2312" w:hAnsi="仿宋_GB2312" w:eastAsia="仿宋_GB2312" w:cs="仿宋_GB2312"/>
          <w:color w:val="auto"/>
          <w:spacing w:val="0"/>
          <w:sz w:val="32"/>
          <w:szCs w:val="32"/>
        </w:rPr>
        <w:t xml:space="preserve"> 本</w:t>
      </w:r>
      <w:r>
        <w:rPr>
          <w:rFonts w:hint="eastAsia" w:ascii="仿宋_GB2312" w:hAnsi="仿宋_GB2312" w:eastAsia="仿宋_GB2312" w:cs="仿宋_GB2312"/>
          <w:color w:val="auto"/>
          <w:spacing w:val="0"/>
          <w:sz w:val="32"/>
          <w:szCs w:val="32"/>
          <w:lang w:eastAsia="zh-CN"/>
        </w:rPr>
        <w:t>细则</w:t>
      </w:r>
      <w:r>
        <w:rPr>
          <w:rFonts w:hint="eastAsia" w:ascii="仿宋_GB2312" w:hAnsi="仿宋_GB2312" w:eastAsia="仿宋_GB2312" w:cs="仿宋_GB2312"/>
          <w:color w:val="auto"/>
          <w:spacing w:val="0"/>
          <w:sz w:val="32"/>
          <w:szCs w:val="32"/>
        </w:rPr>
        <w:t>所称处理包括处分和其他处理。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（一）处分的种类和期限：处分包括警告、记过、降低岗位等级或撤职、开除。警告期限为6个月，记过期限为12个月，降低岗位等级或撤职期限为24个月。是中共党员的，同时给予党纪处分。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二）其他处理的种类和期限：其他处理包括给予批评教育、诫勉谈话、责令检查、通报批评，以及取消在评奖评优、职务晋升、职称评定、岗位聘用、工资晋级、申报人才计划等方面的资格。取消相关资格的处理执行期限不得少于24个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（三）教师涉嫌违法犯罪的，及时移送司法机关依法处理。</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第</w:t>
      </w:r>
      <w:r>
        <w:rPr>
          <w:rFonts w:hint="eastAsia" w:ascii="仿宋_GB2312" w:hAnsi="仿宋_GB2312" w:eastAsia="仿宋_GB2312" w:cs="仿宋_GB2312"/>
          <w:b/>
          <w:bCs/>
          <w:color w:val="auto"/>
          <w:spacing w:val="0"/>
          <w:sz w:val="32"/>
          <w:szCs w:val="32"/>
          <w:lang w:eastAsia="zh-CN"/>
        </w:rPr>
        <w:t>五</w:t>
      </w:r>
      <w:r>
        <w:rPr>
          <w:rFonts w:hint="eastAsia" w:ascii="仿宋_GB2312" w:hAnsi="仿宋_GB2312" w:eastAsia="仿宋_GB2312" w:cs="仿宋_GB2312"/>
          <w:b/>
          <w:bCs/>
          <w:color w:val="auto"/>
          <w:spacing w:val="0"/>
          <w:sz w:val="32"/>
          <w:szCs w:val="32"/>
        </w:rPr>
        <w:t>条</w:t>
      </w:r>
      <w:r>
        <w:rPr>
          <w:rFonts w:hint="eastAsia" w:ascii="仿宋_GB2312" w:hAnsi="仿宋_GB2312" w:eastAsia="仿宋_GB2312" w:cs="仿宋_GB2312"/>
          <w:color w:val="auto"/>
          <w:spacing w:val="0"/>
          <w:sz w:val="32"/>
          <w:szCs w:val="32"/>
        </w:rPr>
        <w:t xml:space="preserve"> </w:t>
      </w:r>
      <w:r>
        <w:rPr>
          <w:rFonts w:hint="eastAsia" w:ascii="仿宋_GB2312" w:hAnsi="仿宋_GB2312" w:eastAsia="仿宋_GB2312" w:cs="仿宋_GB2312"/>
          <w:color w:val="auto"/>
          <w:spacing w:val="0"/>
          <w:sz w:val="32"/>
          <w:szCs w:val="32"/>
          <w:lang w:eastAsia="zh-CN"/>
        </w:rPr>
        <w:t>处理结果的应用。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eastAsia="zh-CN"/>
        </w:rPr>
        <w:t>一</w:t>
      </w:r>
      <w:r>
        <w:rPr>
          <w:rFonts w:hint="eastAsia" w:ascii="仿宋_GB2312" w:hAnsi="仿宋_GB2312" w:eastAsia="仿宋_GB2312" w:cs="仿宋_GB2312"/>
          <w:color w:val="auto"/>
          <w:spacing w:val="0"/>
          <w:sz w:val="32"/>
          <w:szCs w:val="32"/>
        </w:rPr>
        <w:t>）受到警告处分的，在受处分期间，不得聘用到高于现聘岗位等级的岗位；在作出处分决定的当年，年度考核不能确定为</w:t>
      </w:r>
      <w:r>
        <w:rPr>
          <w:rFonts w:hint="eastAsia" w:ascii="仿宋_GB2312" w:hAnsi="仿宋_GB2312" w:eastAsia="仿宋_GB2312" w:cs="仿宋_GB2312"/>
          <w:color w:val="auto"/>
          <w:spacing w:val="0"/>
          <w:sz w:val="32"/>
          <w:szCs w:val="32"/>
          <w:lang w:eastAsia="zh-CN"/>
        </w:rPr>
        <w:t>优秀</w:t>
      </w:r>
      <w:r>
        <w:rPr>
          <w:rFonts w:hint="eastAsia" w:ascii="仿宋_GB2312" w:hAnsi="仿宋_GB2312" w:eastAsia="仿宋_GB2312" w:cs="仿宋_GB2312"/>
          <w:color w:val="auto"/>
          <w:spacing w:val="0"/>
          <w:sz w:val="32"/>
          <w:szCs w:val="32"/>
        </w:rPr>
        <w:t>等次。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eastAsia="zh-CN"/>
        </w:rPr>
        <w:t>二</w:t>
      </w:r>
      <w:r>
        <w:rPr>
          <w:rFonts w:hint="eastAsia" w:ascii="仿宋_GB2312" w:hAnsi="仿宋_GB2312" w:eastAsia="仿宋_GB2312" w:cs="仿宋_GB2312"/>
          <w:color w:val="auto"/>
          <w:spacing w:val="0"/>
          <w:sz w:val="32"/>
          <w:szCs w:val="32"/>
        </w:rPr>
        <w:t>）受到记过处分的，在受处分期间，不得聘用到高于现聘岗位等级的岗位，年度考核不得确定为合格及以上等次。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eastAsia="zh-CN"/>
        </w:rPr>
        <w:t>三</w:t>
      </w:r>
      <w:r>
        <w:rPr>
          <w:rFonts w:hint="eastAsia" w:ascii="仿宋_GB2312" w:hAnsi="仿宋_GB2312" w:eastAsia="仿宋_GB2312" w:cs="仿宋_GB2312"/>
          <w:color w:val="auto"/>
          <w:spacing w:val="0"/>
          <w:sz w:val="32"/>
          <w:szCs w:val="32"/>
        </w:rPr>
        <w:t>）受到降低岗位等级</w:t>
      </w:r>
      <w:r>
        <w:rPr>
          <w:rFonts w:hint="eastAsia" w:ascii="仿宋_GB2312" w:hAnsi="仿宋_GB2312" w:eastAsia="仿宋_GB2312" w:cs="仿宋_GB2312"/>
          <w:color w:val="auto"/>
          <w:spacing w:val="0"/>
          <w:sz w:val="32"/>
          <w:szCs w:val="32"/>
          <w:lang w:eastAsia="zh-CN"/>
        </w:rPr>
        <w:t>处分</w:t>
      </w:r>
      <w:r>
        <w:rPr>
          <w:rFonts w:hint="eastAsia" w:ascii="仿宋_GB2312" w:hAnsi="仿宋_GB2312" w:eastAsia="仿宋_GB2312" w:cs="仿宋_GB2312"/>
          <w:color w:val="auto"/>
          <w:spacing w:val="0"/>
          <w:sz w:val="32"/>
          <w:szCs w:val="32"/>
        </w:rPr>
        <w:t>的，自处分决定生效之日起降低岗位等级聘用，按照事业单位收入分配有关规定确定其工资待遇；在受处分期间，不得聘用到高于受处分后所聘岗位等级的岗位，年度考核不得确定为基本合格及以上等次。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eastAsia="zh-CN"/>
        </w:rPr>
        <w:t>四</w:t>
      </w:r>
      <w:r>
        <w:rPr>
          <w:rFonts w:hint="eastAsia" w:ascii="仿宋_GB2312" w:hAnsi="仿宋_GB2312" w:eastAsia="仿宋_GB2312" w:cs="仿宋_GB2312"/>
          <w:color w:val="auto"/>
          <w:spacing w:val="0"/>
          <w:sz w:val="32"/>
          <w:szCs w:val="32"/>
        </w:rPr>
        <w:t>）受到开除处分的，自处分决定生效之日起，终止其与学校的人事关系。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eastAsia="zh-CN"/>
        </w:rPr>
        <w:t>五</w:t>
      </w:r>
      <w:r>
        <w:rPr>
          <w:rFonts w:hint="eastAsia" w:ascii="仿宋_GB2312" w:hAnsi="仿宋_GB2312" w:eastAsia="仿宋_GB2312" w:cs="仿宋_GB2312"/>
          <w:color w:val="auto"/>
          <w:spacing w:val="0"/>
          <w:sz w:val="32"/>
          <w:szCs w:val="32"/>
        </w:rPr>
        <w:t>）教师违反职业道德获得的经济利益，必须予以清退或上缴。因违反职业道德谋取的荣誉等其他不正当利益，有关部门应当及时采取</w:t>
      </w:r>
      <w:r>
        <w:rPr>
          <w:rFonts w:hint="eastAsia" w:ascii="仿宋_GB2312" w:hAnsi="仿宋_GB2312" w:eastAsia="仿宋_GB2312" w:cs="仿宋_GB2312"/>
          <w:color w:val="auto"/>
          <w:spacing w:val="0"/>
          <w:sz w:val="32"/>
          <w:szCs w:val="32"/>
          <w:lang w:eastAsia="zh-CN"/>
        </w:rPr>
        <w:t>撤销荣誉称号等</w:t>
      </w:r>
      <w:r>
        <w:rPr>
          <w:rFonts w:hint="eastAsia" w:ascii="仿宋_GB2312" w:hAnsi="仿宋_GB2312" w:eastAsia="仿宋_GB2312" w:cs="仿宋_GB2312"/>
          <w:color w:val="auto"/>
          <w:spacing w:val="0"/>
          <w:sz w:val="32"/>
          <w:szCs w:val="32"/>
        </w:rPr>
        <w:t>措施消除不良影响。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3" w:firstLineChars="200"/>
        <w:textAlignment w:val="auto"/>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bCs/>
          <w:color w:val="auto"/>
          <w:spacing w:val="0"/>
          <w:sz w:val="32"/>
          <w:szCs w:val="32"/>
          <w:lang w:val="en-US" w:eastAsia="zh-CN"/>
        </w:rPr>
        <w:t xml:space="preserve">第六条 </w:t>
      </w:r>
      <w:r>
        <w:rPr>
          <w:rFonts w:hint="eastAsia" w:ascii="仿宋_GB2312" w:hAnsi="仿宋_GB2312" w:eastAsia="仿宋_GB2312" w:cs="仿宋_GB2312"/>
          <w:b w:val="0"/>
          <w:bCs w:val="0"/>
          <w:color w:val="auto"/>
          <w:spacing w:val="0"/>
          <w:sz w:val="32"/>
          <w:szCs w:val="32"/>
          <w:lang w:val="en-US" w:eastAsia="zh-CN"/>
        </w:rPr>
        <w:t>教师受到处分的，符合《教师资格条例》第十九条规定的，由县级以上教育行政部门依法撤销其教师资格。</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600" w:lineRule="exact"/>
        <w:ind w:left="0" w:firstLine="640" w:firstLineChars="200"/>
        <w:textAlignment w:val="auto"/>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教师受处分期间暂缓教师资格定期注册。</w:t>
      </w:r>
      <w:r>
        <w:rPr>
          <w:rFonts w:hint="eastAsia" w:ascii="仿宋_GB2312" w:hAnsi="仿宋_GB2312" w:eastAsia="仿宋_GB2312" w:cs="仿宋_GB2312"/>
          <w:color w:val="auto"/>
          <w:spacing w:val="0"/>
          <w:sz w:val="32"/>
          <w:szCs w:val="32"/>
        </w:rPr>
        <w:t>教师受到剥夺政治权利或者故意犯罪受到有期徒刑以上刑事处罚的，丧失教师资格。</w:t>
      </w:r>
      <w:r>
        <w:rPr>
          <w:rFonts w:hint="eastAsia" w:ascii="仿宋_GB2312" w:hAnsi="仿宋_GB2312" w:eastAsia="仿宋_GB2312" w:cs="仿宋_GB2312"/>
          <w:b w:val="0"/>
          <w:bCs w:val="0"/>
          <w:color w:val="auto"/>
          <w:spacing w:val="0"/>
          <w:sz w:val="32"/>
          <w:szCs w:val="32"/>
          <w:lang w:val="en-US" w:eastAsia="zh-CN"/>
        </w:rPr>
        <w:t>依据《中华人民共和国教师法》第十四条规定丧失教师资格的，不能重新取得教师资格。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教师受记过以上处分期间不能参加专业技术职务任职资格评审，应当取消专业技术职务任职资格的，按照有关规定办理。</w:t>
      </w:r>
    </w:p>
    <w:p>
      <w:pPr>
        <w:pStyle w:val="2"/>
        <w:keepNext w:val="0"/>
        <w:keepLines w:val="0"/>
        <w:pageBreakBefore w:val="0"/>
        <w:kinsoku/>
        <w:wordWrap/>
        <w:overflowPunct/>
        <w:topLinePunct w:val="0"/>
        <w:autoSpaceDE/>
        <w:autoSpaceDN/>
        <w:bidi w:val="0"/>
        <w:adjustRightInd/>
        <w:snapToGrid/>
        <w:spacing w:after="0" w:afterLines="0" w:line="600" w:lineRule="exact"/>
        <w:ind w:firstLine="643"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bCs/>
          <w:color w:val="auto"/>
          <w:spacing w:val="0"/>
          <w:sz w:val="32"/>
          <w:szCs w:val="32"/>
        </w:rPr>
        <w:t>第</w:t>
      </w:r>
      <w:r>
        <w:rPr>
          <w:rFonts w:hint="eastAsia" w:ascii="仿宋_GB2312" w:hAnsi="仿宋_GB2312" w:eastAsia="仿宋_GB2312" w:cs="仿宋_GB2312"/>
          <w:b/>
          <w:bCs/>
          <w:color w:val="auto"/>
          <w:spacing w:val="0"/>
          <w:sz w:val="32"/>
          <w:szCs w:val="32"/>
          <w:lang w:eastAsia="zh-CN"/>
        </w:rPr>
        <w:t>七</w:t>
      </w:r>
      <w:r>
        <w:rPr>
          <w:rFonts w:hint="eastAsia" w:ascii="仿宋_GB2312" w:hAnsi="仿宋_GB2312" w:eastAsia="仿宋_GB2312" w:cs="仿宋_GB2312"/>
          <w:b/>
          <w:bCs/>
          <w:color w:val="auto"/>
          <w:spacing w:val="0"/>
          <w:sz w:val="32"/>
          <w:szCs w:val="32"/>
        </w:rPr>
        <w:t>条</w:t>
      </w:r>
      <w:r>
        <w:rPr>
          <w:rFonts w:hint="eastAsia" w:ascii="仿宋_GB2312" w:hAnsi="仿宋_GB2312" w:eastAsia="仿宋_GB2312" w:cs="仿宋_GB2312"/>
          <w:color w:val="auto"/>
          <w:spacing w:val="0"/>
          <w:sz w:val="32"/>
          <w:szCs w:val="32"/>
        </w:rPr>
        <w:t xml:space="preserve"> 教师被依法判处刑罚的，依据《事业单位工作人员处分暂行规定》给予降低岗位等级或者撤职以上处分。其中，被依法判处有期徒刑以上刑罚的，给予开除处分。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第</w:t>
      </w:r>
      <w:r>
        <w:rPr>
          <w:rFonts w:hint="eastAsia" w:ascii="仿宋_GB2312" w:hAnsi="仿宋_GB2312" w:eastAsia="仿宋_GB2312" w:cs="仿宋_GB2312"/>
          <w:b/>
          <w:bCs/>
          <w:color w:val="auto"/>
          <w:spacing w:val="0"/>
          <w:sz w:val="32"/>
          <w:szCs w:val="32"/>
          <w:lang w:eastAsia="zh-CN"/>
        </w:rPr>
        <w:t>八</w:t>
      </w:r>
      <w:r>
        <w:rPr>
          <w:rFonts w:hint="eastAsia" w:ascii="仿宋_GB2312" w:hAnsi="仿宋_GB2312" w:eastAsia="仿宋_GB2312" w:cs="仿宋_GB2312"/>
          <w:b/>
          <w:bCs/>
          <w:color w:val="auto"/>
          <w:spacing w:val="0"/>
          <w:sz w:val="32"/>
          <w:szCs w:val="32"/>
        </w:rPr>
        <w:t>条</w:t>
      </w:r>
      <w:r>
        <w:rPr>
          <w:rFonts w:hint="eastAsia" w:ascii="仿宋_GB2312" w:hAnsi="仿宋_GB2312" w:eastAsia="仿宋_GB2312" w:cs="仿宋_GB2312"/>
          <w:color w:val="auto"/>
          <w:spacing w:val="0"/>
          <w:sz w:val="32"/>
          <w:szCs w:val="32"/>
        </w:rPr>
        <w:t xml:space="preserve"> 教师同时有两种以上需要给予处分的行为的，应当分别确定其处分。应当给予处分种类不同的，执行其中最重的处分；应当给予开除以外多个相同种类处分的，执行该处分，但处分期应当按照一个处分期以上、两个处分期之和以下确定。在受处分期间受到新的处分的，其处分期为原处分期尚未执行的期限与新处分期限之和，但是最长不得超过48个月。</w:t>
      </w:r>
    </w:p>
    <w:p>
      <w:pPr>
        <w:pStyle w:val="2"/>
        <w:keepNext w:val="0"/>
        <w:keepLines w:val="0"/>
        <w:pageBreakBefore w:val="0"/>
        <w:widowControl w:val="0"/>
        <w:kinsoku/>
        <w:wordWrap/>
        <w:overflowPunct/>
        <w:topLinePunct w:val="0"/>
        <w:autoSpaceDE/>
        <w:autoSpaceDN/>
        <w:bidi w:val="0"/>
        <w:adjustRightInd/>
        <w:snapToGrid/>
        <w:spacing w:after="0" w:afterLines="0" w:line="200" w:lineRule="exact"/>
        <w:textAlignment w:val="auto"/>
        <w:rPr>
          <w:rFonts w:hint="eastAsia"/>
          <w:spacing w:val="0"/>
        </w:rPr>
      </w:pP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center"/>
        <w:textAlignment w:val="auto"/>
        <w:rPr>
          <w:rFonts w:hint="eastAsia" w:ascii="黑体" w:hAnsi="黑体" w:eastAsia="黑体" w:cs="黑体"/>
          <w:color w:val="auto"/>
          <w:spacing w:val="0"/>
          <w:sz w:val="32"/>
          <w:szCs w:val="32"/>
        </w:rPr>
      </w:pPr>
      <w:r>
        <w:rPr>
          <w:rFonts w:hint="eastAsia" w:ascii="黑体" w:hAnsi="黑体" w:eastAsia="黑体" w:cs="黑体"/>
          <w:color w:val="auto"/>
          <w:spacing w:val="0"/>
          <w:sz w:val="32"/>
          <w:szCs w:val="32"/>
          <w:lang w:eastAsia="zh-CN"/>
        </w:rPr>
        <w:t>教师</w:t>
      </w:r>
      <w:r>
        <w:rPr>
          <w:rFonts w:hint="eastAsia" w:ascii="黑体" w:hAnsi="黑体" w:eastAsia="黑体" w:cs="黑体"/>
          <w:color w:val="auto"/>
          <w:spacing w:val="0"/>
          <w:sz w:val="32"/>
          <w:szCs w:val="32"/>
        </w:rPr>
        <w:t>违反职业道德的行为及其适用的处理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00" w:lineRule="exact"/>
        <w:textAlignment w:val="auto"/>
        <w:rPr>
          <w:rFonts w:hint="eastAsia"/>
          <w:spacing w:val="0"/>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b/>
          <w:bCs/>
          <w:color w:val="auto"/>
          <w:spacing w:val="0"/>
          <w:sz w:val="32"/>
          <w:szCs w:val="32"/>
        </w:rPr>
        <w:t>第</w:t>
      </w:r>
      <w:r>
        <w:rPr>
          <w:rFonts w:hint="eastAsia" w:ascii="仿宋_GB2312" w:hAnsi="仿宋_GB2312" w:eastAsia="仿宋_GB2312" w:cs="仿宋_GB2312"/>
          <w:b/>
          <w:bCs/>
          <w:color w:val="auto"/>
          <w:spacing w:val="0"/>
          <w:sz w:val="32"/>
          <w:szCs w:val="32"/>
          <w:lang w:eastAsia="zh-CN"/>
        </w:rPr>
        <w:t>九</w:t>
      </w:r>
      <w:r>
        <w:rPr>
          <w:rFonts w:hint="eastAsia" w:ascii="仿宋_GB2312" w:hAnsi="仿宋_GB2312" w:eastAsia="仿宋_GB2312" w:cs="仿宋_GB2312"/>
          <w:b/>
          <w:bCs/>
          <w:color w:val="auto"/>
          <w:spacing w:val="0"/>
          <w:sz w:val="32"/>
          <w:szCs w:val="32"/>
        </w:rPr>
        <w:t>条</w:t>
      </w:r>
      <w:r>
        <w:rPr>
          <w:rFonts w:hint="eastAsia" w:ascii="仿宋_GB2312" w:hAnsi="仿宋_GB2312" w:eastAsia="仿宋_GB2312" w:cs="仿宋_GB2312"/>
          <w:color w:val="auto"/>
          <w:spacing w:val="0"/>
          <w:sz w:val="32"/>
          <w:szCs w:val="32"/>
        </w:rPr>
        <w:t xml:space="preserve"> 有下列行为之一的，给予记过处</w:t>
      </w:r>
      <w:r>
        <w:rPr>
          <w:rFonts w:hint="eastAsia" w:ascii="仿宋_GB2312" w:hAnsi="仿宋_GB2312" w:eastAsia="仿宋_GB2312" w:cs="仿宋_GB2312"/>
          <w:color w:val="auto"/>
          <w:spacing w:val="0"/>
          <w:sz w:val="32"/>
          <w:szCs w:val="32"/>
          <w:lang w:val="en-US" w:eastAsia="zh-CN"/>
        </w:rPr>
        <w:t>分</w:t>
      </w:r>
      <w:r>
        <w:rPr>
          <w:rFonts w:hint="eastAsia" w:ascii="仿宋_GB2312" w:hAnsi="仿宋_GB2312" w:eastAsia="仿宋_GB2312" w:cs="仿宋_GB2312"/>
          <w:color w:val="auto"/>
          <w:spacing w:val="0"/>
          <w:sz w:val="32"/>
          <w:szCs w:val="32"/>
        </w:rPr>
        <w:t>；情节较</w:t>
      </w:r>
      <w:r>
        <w:rPr>
          <w:rFonts w:hint="eastAsia" w:ascii="仿宋_GB2312" w:hAnsi="仿宋_GB2312" w:eastAsia="仿宋_GB2312" w:cs="仿宋_GB2312"/>
          <w:color w:val="auto"/>
          <w:spacing w:val="0"/>
          <w:sz w:val="32"/>
          <w:szCs w:val="32"/>
          <w:lang w:eastAsia="zh-CN"/>
        </w:rPr>
        <w:t>严</w:t>
      </w:r>
      <w:r>
        <w:rPr>
          <w:rFonts w:hint="eastAsia" w:ascii="仿宋_GB2312" w:hAnsi="仿宋_GB2312" w:eastAsia="仿宋_GB2312" w:cs="仿宋_GB2312"/>
          <w:color w:val="auto"/>
          <w:spacing w:val="0"/>
          <w:sz w:val="32"/>
          <w:szCs w:val="32"/>
        </w:rPr>
        <w:t>重的，给予降低岗位等级</w:t>
      </w:r>
      <w:r>
        <w:rPr>
          <w:rFonts w:hint="eastAsia" w:ascii="仿宋_GB2312" w:hAnsi="仿宋_GB2312" w:eastAsia="仿宋_GB2312" w:cs="仿宋_GB2312"/>
          <w:color w:val="auto"/>
          <w:spacing w:val="0"/>
          <w:sz w:val="32"/>
          <w:szCs w:val="32"/>
          <w:lang w:eastAsia="zh-CN"/>
        </w:rPr>
        <w:t>或</w:t>
      </w:r>
      <w:r>
        <w:rPr>
          <w:rFonts w:hint="eastAsia" w:ascii="仿宋_GB2312" w:hAnsi="仿宋_GB2312" w:eastAsia="仿宋_GB2312" w:cs="仿宋_GB2312"/>
          <w:color w:val="auto"/>
          <w:spacing w:val="0"/>
          <w:sz w:val="32"/>
          <w:szCs w:val="32"/>
          <w:lang w:val="en-US" w:eastAsia="zh-CN"/>
        </w:rPr>
        <w:t>撤职</w:t>
      </w:r>
      <w:r>
        <w:rPr>
          <w:rFonts w:hint="eastAsia" w:ascii="仿宋_GB2312" w:hAnsi="仿宋_GB2312" w:eastAsia="仿宋_GB2312" w:cs="仿宋_GB2312"/>
          <w:color w:val="auto"/>
          <w:spacing w:val="0"/>
          <w:sz w:val="32"/>
          <w:szCs w:val="32"/>
        </w:rPr>
        <w:t>处分；情节严重的，给予开除处分</w:t>
      </w:r>
      <w:r>
        <w:rPr>
          <w:rFonts w:hint="eastAsia" w:ascii="仿宋_GB2312" w:hAnsi="仿宋_GB2312" w:eastAsia="仿宋_GB2312" w:cs="仿宋_GB2312"/>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（一）在教育教学、保教活动中及其他场合有损害党中央权威、</w:t>
      </w:r>
      <w:r>
        <w:rPr>
          <w:rFonts w:hint="eastAsia" w:ascii="仿宋_GB2312" w:hAnsi="仿宋_GB2312" w:eastAsia="仿宋_GB2312" w:cs="仿宋_GB2312"/>
          <w:color w:val="auto"/>
          <w:spacing w:val="0"/>
          <w:sz w:val="32"/>
          <w:szCs w:val="32"/>
          <w:lang w:eastAsia="zh-CN"/>
        </w:rPr>
        <w:t>中国特色社会主义制度和</w:t>
      </w:r>
      <w:r>
        <w:rPr>
          <w:rFonts w:hint="eastAsia" w:ascii="仿宋_GB2312" w:hAnsi="仿宋_GB2312" w:eastAsia="仿宋_GB2312" w:cs="仿宋_GB2312"/>
          <w:color w:val="auto"/>
          <w:spacing w:val="0"/>
          <w:sz w:val="32"/>
          <w:szCs w:val="32"/>
        </w:rPr>
        <w:t>违背党的路线方针政策的言行</w:t>
      </w:r>
      <w:r>
        <w:rPr>
          <w:rFonts w:hint="eastAsia" w:ascii="仿宋_GB2312" w:hAnsi="仿宋_GB2312" w:eastAsia="仿宋_GB2312" w:cs="仿宋_GB2312"/>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rPr>
        <w:t>（二）损害国家利益、社会公共利益</w:t>
      </w:r>
      <w:r>
        <w:rPr>
          <w:rFonts w:hint="eastAsia" w:ascii="仿宋_GB2312" w:hAnsi="仿宋_GB2312" w:eastAsia="仿宋_GB2312" w:cs="仿宋_GB2312"/>
          <w:color w:val="auto"/>
          <w:spacing w:val="0"/>
          <w:sz w:val="32"/>
          <w:szCs w:val="32"/>
          <w:lang w:eastAsia="zh-CN"/>
        </w:rPr>
        <w:t>或违背社会公序良俗</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rPr>
        <w:t>组织或参加旨在损害国家利益的集会、游行、示威等活动</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rPr>
        <w:t>接受境外资助从事损害国家利益或危害国家安全活动</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rPr>
        <w:t>接受损害国家荣誉和利益的境外邀请、奖励</w:t>
      </w:r>
      <w:r>
        <w:rPr>
          <w:rFonts w:hint="eastAsia" w:ascii="仿宋_GB2312" w:hAnsi="仿宋_GB2312" w:eastAsia="仿宋_GB2312" w:cs="仿宋_GB2312"/>
          <w:color w:val="auto"/>
          <w:spacing w:val="0"/>
          <w:sz w:val="32"/>
          <w:szCs w:val="32"/>
          <w:lang w:eastAsia="zh-CN"/>
        </w:rPr>
        <w:t>、资助、捐赠</w:t>
      </w:r>
      <w:r>
        <w:rPr>
          <w:rFonts w:hint="eastAsia" w:ascii="仿宋_GB2312" w:hAnsi="仿宋_GB2312" w:eastAsia="仿宋_GB2312" w:cs="仿宋_GB2312"/>
          <w:color w:val="auto"/>
          <w:spacing w:val="0"/>
          <w:sz w:val="32"/>
          <w:szCs w:val="32"/>
        </w:rPr>
        <w:t>，经批评教育仍不改正</w:t>
      </w:r>
      <w:r>
        <w:rPr>
          <w:rFonts w:hint="eastAsia" w:ascii="仿宋_GB2312" w:hAnsi="仿宋_GB2312" w:eastAsia="仿宋_GB2312" w:cs="仿宋_GB2312"/>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（三）</w:t>
      </w:r>
      <w:r>
        <w:rPr>
          <w:rFonts w:hint="eastAsia" w:ascii="仿宋_GB2312" w:hAnsi="仿宋_GB2312" w:eastAsia="仿宋_GB2312" w:cs="仿宋_GB2312"/>
          <w:color w:val="auto"/>
          <w:spacing w:val="0"/>
          <w:sz w:val="32"/>
          <w:szCs w:val="32"/>
        </w:rPr>
        <w:t>组织或参加非法组织</w:t>
      </w:r>
      <w:r>
        <w:rPr>
          <w:rFonts w:hint="eastAsia" w:ascii="仿宋_GB2312" w:hAnsi="仿宋_GB2312" w:eastAsia="仿宋_GB2312" w:cs="仿宋_GB2312"/>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四）</w:t>
      </w:r>
      <w:r>
        <w:rPr>
          <w:rFonts w:hint="eastAsia" w:ascii="仿宋_GB2312" w:hAnsi="仿宋_GB2312" w:eastAsia="仿宋_GB2312" w:cs="仿宋_GB2312"/>
          <w:color w:val="auto"/>
          <w:spacing w:val="0"/>
          <w:sz w:val="32"/>
          <w:szCs w:val="32"/>
        </w:rPr>
        <w:t>通过课堂、保教活动、论坛、讲座、信息网络及其他渠道发表、转发错误观点</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rPr>
        <w:t>编造散布虚假信息、不良信息</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违反国家民族宗教法规和政策</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造成不良后果</w:t>
      </w:r>
      <w:r>
        <w:rPr>
          <w:rFonts w:hint="eastAsia" w:ascii="仿宋_GB2312" w:hAnsi="仿宋_GB2312" w:eastAsia="仿宋_GB2312" w:cs="仿宋_GB2312"/>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eastAsia="zh-CN"/>
        </w:rPr>
        <w:t>五</w:t>
      </w:r>
      <w:r>
        <w:rPr>
          <w:rFonts w:hint="eastAsia" w:ascii="仿宋_GB2312" w:hAnsi="仿宋_GB2312" w:eastAsia="仿宋_GB2312" w:cs="仿宋_GB2312"/>
          <w:color w:val="auto"/>
          <w:spacing w:val="0"/>
          <w:sz w:val="32"/>
          <w:szCs w:val="32"/>
        </w:rPr>
        <w:t>）其他违反政治纪律的行为</w:t>
      </w:r>
      <w:r>
        <w:rPr>
          <w:rFonts w:hint="eastAsia" w:ascii="仿宋_GB2312" w:hAnsi="仿宋_GB2312" w:eastAsia="仿宋_GB2312" w:cs="仿宋_GB2312"/>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b/>
          <w:bCs/>
          <w:color w:val="auto"/>
          <w:spacing w:val="0"/>
          <w:sz w:val="32"/>
          <w:szCs w:val="32"/>
        </w:rPr>
        <w:t>第</w:t>
      </w:r>
      <w:r>
        <w:rPr>
          <w:rFonts w:hint="eastAsia" w:ascii="仿宋_GB2312" w:hAnsi="仿宋_GB2312" w:eastAsia="仿宋_GB2312" w:cs="仿宋_GB2312"/>
          <w:b/>
          <w:bCs/>
          <w:color w:val="auto"/>
          <w:spacing w:val="0"/>
          <w:sz w:val="32"/>
          <w:szCs w:val="32"/>
          <w:lang w:eastAsia="zh-CN"/>
        </w:rPr>
        <w:t>十</w:t>
      </w:r>
      <w:r>
        <w:rPr>
          <w:rFonts w:hint="eastAsia" w:ascii="仿宋_GB2312" w:hAnsi="仿宋_GB2312" w:eastAsia="仿宋_GB2312" w:cs="仿宋_GB2312"/>
          <w:b/>
          <w:bCs/>
          <w:color w:val="auto"/>
          <w:spacing w:val="0"/>
          <w:sz w:val="32"/>
          <w:szCs w:val="32"/>
        </w:rPr>
        <w:t>条</w:t>
      </w:r>
      <w:r>
        <w:rPr>
          <w:rFonts w:hint="eastAsia" w:ascii="仿宋_GB2312" w:hAnsi="仿宋_GB2312" w:eastAsia="仿宋_GB2312" w:cs="仿宋_GB2312"/>
          <w:color w:val="auto"/>
          <w:spacing w:val="0"/>
          <w:sz w:val="32"/>
          <w:szCs w:val="32"/>
        </w:rPr>
        <w:t xml:space="preserve"> 有下列行为</w:t>
      </w:r>
      <w:r>
        <w:rPr>
          <w:rFonts w:hint="eastAsia" w:ascii="仿宋_GB2312" w:hAnsi="仿宋_GB2312" w:eastAsia="仿宋_GB2312" w:cs="仿宋_GB2312"/>
          <w:color w:val="auto"/>
          <w:spacing w:val="0"/>
          <w:sz w:val="32"/>
          <w:szCs w:val="32"/>
          <w:lang w:eastAsia="zh-CN"/>
        </w:rPr>
        <w:t>之一</w:t>
      </w:r>
      <w:r>
        <w:rPr>
          <w:rFonts w:hint="eastAsia" w:ascii="仿宋_GB2312" w:hAnsi="仿宋_GB2312" w:eastAsia="仿宋_GB2312" w:cs="仿宋_GB2312"/>
          <w:color w:val="auto"/>
          <w:spacing w:val="0"/>
          <w:sz w:val="32"/>
          <w:szCs w:val="32"/>
        </w:rPr>
        <w:t>的，给予</w:t>
      </w:r>
      <w:r>
        <w:rPr>
          <w:rFonts w:hint="eastAsia" w:ascii="仿宋_GB2312" w:hAnsi="仿宋_GB2312" w:eastAsia="仿宋_GB2312" w:cs="仿宋_GB2312"/>
          <w:color w:val="auto"/>
          <w:spacing w:val="0"/>
          <w:sz w:val="32"/>
          <w:szCs w:val="32"/>
          <w:lang w:val="en-US" w:eastAsia="zh-CN"/>
        </w:rPr>
        <w:t>其他处理或警告或记过处分；情节较严重的，给予降低岗位等级或撤职处分；情节严重的，给予开除处分：</w:t>
      </w:r>
    </w:p>
    <w:p>
      <w:pPr>
        <w:pStyle w:val="2"/>
        <w:keepNext w:val="0"/>
        <w:keepLines w:val="0"/>
        <w:pageBreakBefore w:val="0"/>
        <w:numPr>
          <w:ilvl w:val="0"/>
          <w:numId w:val="3"/>
        </w:numPr>
        <w:kinsoku/>
        <w:wordWrap/>
        <w:overflowPunct/>
        <w:topLinePunct w:val="0"/>
        <w:autoSpaceDE/>
        <w:autoSpaceDN/>
        <w:bidi w:val="0"/>
        <w:adjustRightInd/>
        <w:snapToGrid/>
        <w:spacing w:after="0" w:afterLines="0" w:line="600" w:lineRule="exact"/>
        <w:ind w:firstLine="640" w:firstLineChars="200"/>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rPr>
        <w:t>无正当理由拒不服从学校工作安排，不完成教育教学任务</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以非法方式表达诉求，干扰正常教育教学秩序，损害学生利益，造成不良社会影响</w:t>
      </w:r>
      <w:r>
        <w:rPr>
          <w:rFonts w:hint="eastAsia" w:ascii="仿宋_GB2312" w:hAnsi="仿宋_GB2312" w:eastAsia="仿宋_GB2312" w:cs="仿宋_GB2312"/>
          <w:color w:val="auto"/>
          <w:spacing w:val="0"/>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eastAsia="zh-CN"/>
        </w:rPr>
        <w:t>（二）违反教学纪律，敷衍教学</w:t>
      </w:r>
      <w:r>
        <w:rPr>
          <w:rFonts w:hint="eastAsia" w:ascii="仿宋_GB2312" w:hAnsi="仿宋_GB2312" w:eastAsia="仿宋_GB2312" w:cs="仿宋_GB2312"/>
          <w:color w:val="auto"/>
          <w:spacing w:val="0"/>
          <w:sz w:val="32"/>
          <w:szCs w:val="32"/>
          <w:lang w:val="en-US" w:eastAsia="zh-CN"/>
        </w:rPr>
        <w:t>;无正当理由缺课、旷课，</w:t>
      </w:r>
      <w:r>
        <w:rPr>
          <w:rFonts w:hint="eastAsia" w:ascii="仿宋_GB2312" w:hAnsi="仿宋" w:eastAsia="仿宋_GB2312" w:cs="仿宋_GB2312"/>
          <w:spacing w:val="0"/>
          <w:sz w:val="32"/>
          <w:szCs w:val="32"/>
        </w:rPr>
        <w:t>或空岗、未经批准找人替班</w:t>
      </w:r>
      <w:r>
        <w:rPr>
          <w:rFonts w:hint="eastAsia" w:ascii="仿宋_GB2312" w:hAnsi="仿宋" w:eastAsia="仿宋_GB2312" w:cs="仿宋_GB2312"/>
          <w:spacing w:val="0"/>
          <w:sz w:val="32"/>
          <w:szCs w:val="32"/>
          <w:lang w:eastAsia="zh-CN"/>
        </w:rPr>
        <w:t>，</w:t>
      </w:r>
      <w:r>
        <w:rPr>
          <w:rFonts w:hint="eastAsia" w:ascii="仿宋_GB2312" w:hAnsi="仿宋_GB2312" w:eastAsia="仿宋_GB2312" w:cs="仿宋_GB2312"/>
          <w:color w:val="auto"/>
          <w:spacing w:val="0"/>
          <w:sz w:val="32"/>
          <w:szCs w:val="32"/>
        </w:rPr>
        <w:t>酒后上课</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课堂上吸烟、接听或拨打电话</w:t>
      </w:r>
      <w:r>
        <w:rPr>
          <w:rFonts w:hint="eastAsia" w:ascii="仿宋_GB2312" w:hAnsi="仿宋_GB2312" w:eastAsia="仿宋_GB2312" w:cs="仿宋_GB2312"/>
          <w:color w:val="auto"/>
          <w:spacing w:val="0"/>
          <w:sz w:val="32"/>
          <w:szCs w:val="32"/>
          <w:lang w:eastAsia="zh-CN"/>
        </w:rPr>
        <w:t>等</w:t>
      </w:r>
      <w:r>
        <w:rPr>
          <w:rFonts w:hint="eastAsia" w:ascii="仿宋_GB2312" w:hAnsi="仿宋_GB2312" w:eastAsia="仿宋_GB2312" w:cs="仿宋_GB2312"/>
          <w:color w:val="auto"/>
          <w:spacing w:val="0"/>
          <w:sz w:val="32"/>
          <w:szCs w:val="32"/>
          <w:lang w:val="en-US" w:eastAsia="zh-CN"/>
        </w:rPr>
        <w:t>;在工作时间从事炒股、经营微商、玩游戏等与工作无关事务。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（三</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rPr>
        <w:t>歧视、侮辱、</w:t>
      </w:r>
      <w:r>
        <w:rPr>
          <w:rFonts w:hint="eastAsia" w:ascii="仿宋_GB2312" w:hAnsi="仿宋_GB2312" w:eastAsia="仿宋_GB2312" w:cs="仿宋_GB2312"/>
          <w:color w:val="auto"/>
          <w:spacing w:val="0"/>
          <w:sz w:val="32"/>
          <w:szCs w:val="32"/>
          <w:lang w:eastAsia="zh-CN"/>
        </w:rPr>
        <w:t>体罚或变相体罚学生、幼儿；</w:t>
      </w:r>
      <w:r>
        <w:rPr>
          <w:rFonts w:hint="eastAsia" w:ascii="仿宋_GB2312" w:hAnsi="仿宋_GB2312" w:eastAsia="仿宋_GB2312" w:cs="仿宋_GB2312"/>
          <w:color w:val="auto"/>
          <w:spacing w:val="0"/>
          <w:sz w:val="32"/>
          <w:szCs w:val="32"/>
        </w:rPr>
        <w:t>虐待、伤害学生、幼儿</w:t>
      </w:r>
      <w:r>
        <w:rPr>
          <w:rFonts w:hint="eastAsia" w:ascii="仿宋_GB2312" w:hAnsi="仿宋_GB2312" w:eastAsia="仿宋_GB2312" w:cs="仿宋_GB2312"/>
          <w:color w:val="auto"/>
          <w:spacing w:val="0"/>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（四</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rPr>
        <w:t>与学生发生不正当关系，有任何形式的猥亵、性骚扰行为</w:t>
      </w:r>
      <w:r>
        <w:rPr>
          <w:rFonts w:hint="eastAsia" w:ascii="仿宋_GB2312" w:hAnsi="仿宋_GB2312" w:eastAsia="仿宋_GB2312" w:cs="仿宋_GB2312"/>
          <w:color w:val="auto"/>
          <w:spacing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（五）</w:t>
      </w:r>
      <w:r>
        <w:rPr>
          <w:rFonts w:hint="eastAsia" w:ascii="仿宋_GB2312" w:hAnsi="仿宋_GB2312" w:eastAsia="仿宋_GB2312" w:cs="仿宋_GB2312"/>
          <w:color w:val="auto"/>
          <w:spacing w:val="0"/>
          <w:sz w:val="32"/>
          <w:szCs w:val="32"/>
        </w:rPr>
        <w:t>收受或向学生及家长索要礼物礼金、有价证券及支付凭证等财物</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rPr>
        <w:t>参加由学生及家长付费的宴请、旅游、娱乐休闲等活</w:t>
      </w:r>
      <w:r>
        <w:rPr>
          <w:rFonts w:hint="eastAsia" w:ascii="仿宋_GB2312" w:hAnsi="仿宋_GB2312" w:eastAsia="仿宋_GB2312" w:cs="仿宋_GB2312"/>
          <w:color w:val="auto"/>
          <w:spacing w:val="0"/>
          <w:sz w:val="32"/>
          <w:szCs w:val="32"/>
          <w:lang w:eastAsia="zh-CN"/>
        </w:rPr>
        <w:t>动</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rPr>
        <w:t>让学生及家长支付或承担应由教师个人或亲属承担的费用</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rPr>
        <w:t>利用家长资源谋取私利</w:t>
      </w:r>
      <w:r>
        <w:rPr>
          <w:rFonts w:hint="eastAsia" w:ascii="仿宋_GB2312" w:hAnsi="仿宋_GB2312" w:eastAsia="仿宋_GB2312" w:cs="仿宋_GB2312"/>
          <w:color w:val="auto"/>
          <w:spacing w:val="0"/>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spacing w:val="0"/>
          <w:sz w:val="32"/>
          <w:szCs w:val="32"/>
          <w:vertAlign w:val="baseline"/>
          <w:lang w:val="en-US" w:eastAsia="zh-CN"/>
        </w:rPr>
        <w:t>（</w:t>
      </w:r>
      <w:r>
        <w:rPr>
          <w:rFonts w:hint="eastAsia" w:ascii="仿宋_GB2312" w:hAnsi="仿宋_GB2312" w:eastAsia="仿宋_GB2312" w:cs="仿宋_GB2312"/>
          <w:color w:val="auto"/>
          <w:spacing w:val="0"/>
          <w:sz w:val="32"/>
          <w:szCs w:val="32"/>
          <w:lang w:val="en-US" w:eastAsia="zh-CN"/>
        </w:rPr>
        <w:t>六</w:t>
      </w:r>
      <w:r>
        <w:rPr>
          <w:rFonts w:hint="eastAsia" w:ascii="仿宋_GB2312" w:hAnsi="仿宋_GB2312" w:eastAsia="仿宋_GB2312" w:cs="仿宋_GB2312"/>
          <w:spacing w:val="0"/>
          <w:sz w:val="32"/>
          <w:szCs w:val="32"/>
          <w:vertAlign w:val="baseline"/>
          <w:lang w:val="en-US" w:eastAsia="zh-CN"/>
        </w:rPr>
        <w:t>）</w:t>
      </w:r>
      <w:r>
        <w:rPr>
          <w:rFonts w:hint="eastAsia" w:ascii="仿宋_GB2312" w:hAnsi="仿宋_GB2312" w:eastAsia="仿宋_GB2312" w:cs="仿宋_GB2312"/>
          <w:color w:val="auto"/>
          <w:spacing w:val="0"/>
          <w:sz w:val="32"/>
          <w:szCs w:val="32"/>
        </w:rPr>
        <w:t>向学生</w:t>
      </w:r>
      <w:r>
        <w:rPr>
          <w:rFonts w:hint="eastAsia" w:ascii="仿宋_GB2312" w:hAnsi="仿宋_GB2312" w:eastAsia="仿宋_GB2312" w:cs="仿宋_GB2312"/>
          <w:color w:val="auto"/>
          <w:spacing w:val="0"/>
          <w:sz w:val="32"/>
          <w:szCs w:val="32"/>
          <w:lang w:eastAsia="zh-CN"/>
        </w:rPr>
        <w:t>、幼儿</w:t>
      </w:r>
      <w:r>
        <w:rPr>
          <w:rFonts w:hint="eastAsia" w:ascii="仿宋_GB2312" w:hAnsi="仿宋_GB2312" w:eastAsia="仿宋_GB2312" w:cs="仿宋_GB2312"/>
          <w:color w:val="auto"/>
          <w:spacing w:val="0"/>
          <w:sz w:val="32"/>
          <w:szCs w:val="32"/>
        </w:rPr>
        <w:t>推销图书报刊、幼儿读物、教辅材料、社会保险等商业服务</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谋取经济利益</w:t>
      </w:r>
      <w:r>
        <w:rPr>
          <w:rFonts w:hint="eastAsia" w:ascii="仿宋_GB2312" w:hAnsi="仿宋_GB2312" w:eastAsia="仿宋_GB2312" w:cs="仿宋_GB2312"/>
          <w:color w:val="auto"/>
          <w:spacing w:val="0"/>
          <w:sz w:val="32"/>
          <w:szCs w:val="32"/>
          <w:lang w:eastAsia="zh-CN"/>
        </w:rPr>
        <w:t>的；</w:t>
      </w:r>
      <w:r>
        <w:rPr>
          <w:rFonts w:hint="eastAsia" w:ascii="仿宋_GB2312" w:hAnsi="仿宋_GB2312" w:eastAsia="仿宋_GB2312" w:cs="仿宋_GB2312"/>
          <w:color w:val="auto"/>
          <w:spacing w:val="0"/>
          <w:sz w:val="32"/>
          <w:szCs w:val="32"/>
        </w:rPr>
        <w:t>擅自组织学生、幼儿参加校外集会或商业活动</w:t>
      </w:r>
      <w:r>
        <w:rPr>
          <w:rFonts w:hint="eastAsia" w:ascii="仿宋_GB2312" w:hAnsi="仿宋_GB2312" w:eastAsia="仿宋_GB2312" w:cs="仿宋_GB2312"/>
          <w:color w:val="auto"/>
          <w:spacing w:val="0"/>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（七）组织、参与有偿补课；推荐和诱导学生参加有偿补课或为校外培训机构和他人介绍生源、提供相关信息；擅自从事影响教育教学本职工作的兼职兼薪行为。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（八</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rPr>
        <w:t>在招生、考试、推优、保送、绩效考核、岗位聘用、职称评聘、评优评奖等工作中徇私舞弊、</w:t>
      </w:r>
      <w:r>
        <w:rPr>
          <w:rFonts w:hint="eastAsia" w:ascii="仿宋_GB2312" w:hAnsi="仿宋_GB2312" w:eastAsia="仿宋_GB2312" w:cs="仿宋_GB2312"/>
          <w:color w:val="auto"/>
          <w:spacing w:val="0"/>
          <w:sz w:val="32"/>
          <w:szCs w:val="32"/>
          <w:lang w:eastAsia="zh-CN"/>
        </w:rPr>
        <w:t>弄虚作假；</w:t>
      </w:r>
      <w:r>
        <w:rPr>
          <w:rFonts w:hint="eastAsia" w:ascii="仿宋_GB2312" w:hAnsi="仿宋_GB2312" w:eastAsia="仿宋_GB2312" w:cs="仿宋_GB2312"/>
          <w:color w:val="auto"/>
          <w:spacing w:val="0"/>
          <w:sz w:val="32"/>
          <w:szCs w:val="32"/>
        </w:rPr>
        <w:t>泄露</w:t>
      </w:r>
      <w:r>
        <w:rPr>
          <w:rFonts w:hint="eastAsia" w:ascii="仿宋_GB2312" w:hAnsi="仿宋_GB2312" w:eastAsia="仿宋_GB2312" w:cs="仿宋_GB2312"/>
          <w:color w:val="auto"/>
          <w:spacing w:val="0"/>
          <w:sz w:val="32"/>
          <w:szCs w:val="32"/>
          <w:lang w:eastAsia="zh-CN"/>
        </w:rPr>
        <w:t>工作</w:t>
      </w:r>
      <w:r>
        <w:rPr>
          <w:rFonts w:hint="eastAsia" w:ascii="仿宋_GB2312" w:hAnsi="仿宋_GB2312" w:eastAsia="仿宋_GB2312" w:cs="仿宋_GB2312"/>
          <w:color w:val="auto"/>
          <w:spacing w:val="0"/>
          <w:sz w:val="32"/>
          <w:szCs w:val="32"/>
        </w:rPr>
        <w:t>秘密或相关重要信息</w:t>
      </w:r>
      <w:r>
        <w:rPr>
          <w:rFonts w:hint="eastAsia" w:ascii="仿宋_GB2312" w:hAnsi="仿宋_GB2312" w:eastAsia="仿宋_GB2312" w:cs="仿宋_GB2312"/>
          <w:color w:val="auto"/>
          <w:spacing w:val="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九）在教科研和教育培训中抄袭、剽窃、篡改、侵吞他人学术成果，伪造学术经历、不当署名、买卖论文等，或滥用学术期刊、学术资源和学术影响。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（十</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rPr>
        <w:t>在教育教学、保教活动中遇突发事件、面临危险时，不顾学生、幼儿安危，擅离职守，自行逃离</w:t>
      </w:r>
      <w:r>
        <w:rPr>
          <w:rFonts w:hint="eastAsia" w:ascii="仿宋_GB2312" w:hAnsi="仿宋_GB2312" w:eastAsia="仿宋_GB2312" w:cs="仿宋_GB2312"/>
          <w:color w:val="auto"/>
          <w:spacing w:val="0"/>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val="en-US" w:eastAsia="zh-CN"/>
        </w:rPr>
        <w:t>十一</w:t>
      </w:r>
      <w:r>
        <w:rPr>
          <w:rFonts w:hint="eastAsia" w:ascii="仿宋_GB2312" w:hAnsi="仿宋_GB2312" w:eastAsia="仿宋_GB2312" w:cs="仿宋_GB2312"/>
          <w:color w:val="auto"/>
          <w:spacing w:val="0"/>
          <w:sz w:val="32"/>
          <w:szCs w:val="32"/>
        </w:rPr>
        <w:t>）其</w:t>
      </w:r>
      <w:r>
        <w:rPr>
          <w:rFonts w:hint="eastAsia" w:ascii="仿宋_GB2312" w:hAnsi="仿宋_GB2312" w:eastAsia="仿宋_GB2312" w:cs="仿宋_GB2312"/>
          <w:color w:val="auto"/>
          <w:spacing w:val="0"/>
          <w:sz w:val="32"/>
          <w:szCs w:val="32"/>
          <w:lang w:eastAsia="zh-CN"/>
        </w:rPr>
        <w:t>他</w:t>
      </w:r>
      <w:r>
        <w:rPr>
          <w:rFonts w:hint="eastAsia" w:ascii="仿宋_GB2312" w:hAnsi="仿宋_GB2312" w:eastAsia="仿宋_GB2312" w:cs="仿宋_GB2312"/>
          <w:color w:val="auto"/>
          <w:spacing w:val="0"/>
          <w:sz w:val="32"/>
          <w:szCs w:val="32"/>
        </w:rPr>
        <w:t>违反职业道德的行为</w:t>
      </w:r>
      <w:r>
        <w:rPr>
          <w:rFonts w:hint="eastAsia" w:ascii="仿宋_GB2312" w:hAnsi="仿宋_GB2312" w:eastAsia="仿宋_GB2312" w:cs="仿宋_GB2312"/>
          <w:color w:val="auto"/>
          <w:spacing w:val="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200" w:lineRule="exact"/>
        <w:textAlignment w:val="auto"/>
        <w:rPr>
          <w:rFonts w:hint="eastAsia"/>
          <w:spacing w:val="0"/>
        </w:rPr>
      </w:pP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640" w:firstLineChars="200"/>
        <w:jc w:val="center"/>
        <w:textAlignment w:val="auto"/>
        <w:rPr>
          <w:rFonts w:hint="eastAsia" w:ascii="黑体" w:hAnsi="黑体" w:eastAsia="黑体" w:cs="黑体"/>
          <w:color w:val="auto"/>
          <w:spacing w:val="0"/>
          <w:sz w:val="32"/>
          <w:szCs w:val="32"/>
        </w:rPr>
      </w:pPr>
      <w:r>
        <w:rPr>
          <w:rFonts w:hint="eastAsia" w:ascii="黑体" w:hAnsi="黑体" w:eastAsia="黑体" w:cs="黑体"/>
          <w:color w:val="auto"/>
          <w:spacing w:val="0"/>
          <w:sz w:val="32"/>
          <w:szCs w:val="32"/>
          <w:lang w:val="en-US" w:eastAsia="zh-CN"/>
        </w:rPr>
        <w:t>处理</w:t>
      </w:r>
      <w:r>
        <w:rPr>
          <w:rFonts w:hint="eastAsia" w:ascii="黑体" w:hAnsi="黑体" w:eastAsia="黑体" w:cs="黑体"/>
          <w:color w:val="auto"/>
          <w:spacing w:val="0"/>
          <w:sz w:val="32"/>
          <w:szCs w:val="32"/>
        </w:rPr>
        <w:t>的权限和程序</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00" w:lineRule="exact"/>
        <w:textAlignment w:val="auto"/>
        <w:rPr>
          <w:rFonts w:hint="eastAsia"/>
          <w:spacing w:val="0"/>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第十</w:t>
      </w:r>
      <w:r>
        <w:rPr>
          <w:rFonts w:hint="eastAsia" w:ascii="仿宋_GB2312" w:hAnsi="仿宋_GB2312" w:eastAsia="仿宋_GB2312" w:cs="仿宋_GB2312"/>
          <w:b/>
          <w:bCs/>
          <w:color w:val="auto"/>
          <w:spacing w:val="0"/>
          <w:sz w:val="32"/>
          <w:szCs w:val="32"/>
          <w:lang w:eastAsia="zh-CN"/>
        </w:rPr>
        <w:t>一</w:t>
      </w:r>
      <w:r>
        <w:rPr>
          <w:rFonts w:hint="eastAsia" w:ascii="仿宋_GB2312" w:hAnsi="仿宋_GB2312" w:eastAsia="仿宋_GB2312" w:cs="仿宋_GB2312"/>
          <w:b/>
          <w:bCs/>
          <w:color w:val="auto"/>
          <w:spacing w:val="0"/>
          <w:sz w:val="32"/>
          <w:szCs w:val="32"/>
        </w:rPr>
        <w:t>条</w:t>
      </w:r>
      <w:r>
        <w:rPr>
          <w:rFonts w:hint="eastAsia" w:ascii="仿宋_GB2312" w:hAnsi="仿宋_GB2312" w:eastAsia="仿宋_GB2312" w:cs="仿宋_GB2312"/>
          <w:color w:val="auto"/>
          <w:spacing w:val="0"/>
          <w:sz w:val="32"/>
          <w:szCs w:val="32"/>
        </w:rPr>
        <w:t xml:space="preserve"> 给予教师处理按照以下权限决定：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（一）警告和记过处分，公办</w:t>
      </w:r>
      <w:r>
        <w:rPr>
          <w:rFonts w:hint="eastAsia" w:ascii="仿宋_GB2312" w:hAnsi="仿宋_GB2312" w:eastAsia="仿宋_GB2312" w:cs="仿宋_GB2312"/>
          <w:color w:val="auto"/>
          <w:spacing w:val="0"/>
          <w:sz w:val="32"/>
          <w:szCs w:val="32"/>
          <w:lang w:eastAsia="zh-CN"/>
        </w:rPr>
        <w:t>中小学</w:t>
      </w:r>
      <w:r>
        <w:rPr>
          <w:rFonts w:hint="eastAsia" w:ascii="仿宋_GB2312" w:hAnsi="仿宋_GB2312" w:eastAsia="仿宋_GB2312" w:cs="仿宋_GB2312"/>
          <w:color w:val="auto"/>
          <w:spacing w:val="0"/>
          <w:sz w:val="32"/>
          <w:szCs w:val="32"/>
        </w:rPr>
        <w:t>教师由所在学校提出建议，学校主管教育部门决定。民办</w:t>
      </w:r>
      <w:r>
        <w:rPr>
          <w:rFonts w:hint="eastAsia" w:ascii="仿宋_GB2312" w:hAnsi="仿宋_GB2312" w:eastAsia="仿宋_GB2312" w:cs="仿宋_GB2312"/>
          <w:color w:val="auto"/>
          <w:spacing w:val="0"/>
          <w:sz w:val="32"/>
          <w:szCs w:val="32"/>
          <w:lang w:eastAsia="zh-CN"/>
        </w:rPr>
        <w:t>中小学</w:t>
      </w:r>
      <w:r>
        <w:rPr>
          <w:rFonts w:hint="eastAsia" w:ascii="仿宋_GB2312" w:hAnsi="仿宋_GB2312" w:eastAsia="仿宋_GB2312" w:cs="仿宋_GB2312"/>
          <w:color w:val="auto"/>
          <w:spacing w:val="0"/>
          <w:sz w:val="32"/>
          <w:szCs w:val="32"/>
        </w:rPr>
        <w:t>教师由所在学校决定，报主管教育部门备案。公办幼儿园教师由所在幼儿园提出建议，幼儿园主管部门决定。民办幼儿园教师由所在幼儿园提出建议，幼儿园举办者做出决定，并报主管部门备案。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（二）降低岗位等级或撤职处分，公办</w:t>
      </w:r>
      <w:r>
        <w:rPr>
          <w:rFonts w:hint="eastAsia" w:ascii="仿宋_GB2312" w:hAnsi="仿宋_GB2312" w:eastAsia="仿宋_GB2312" w:cs="仿宋_GB2312"/>
          <w:color w:val="auto"/>
          <w:spacing w:val="0"/>
          <w:sz w:val="32"/>
          <w:szCs w:val="32"/>
          <w:lang w:eastAsia="zh-CN"/>
        </w:rPr>
        <w:t>中小学</w:t>
      </w:r>
      <w:r>
        <w:rPr>
          <w:rFonts w:hint="eastAsia" w:ascii="仿宋_GB2312" w:hAnsi="仿宋_GB2312" w:eastAsia="仿宋_GB2312" w:cs="仿宋_GB2312"/>
          <w:color w:val="auto"/>
          <w:spacing w:val="0"/>
          <w:sz w:val="32"/>
          <w:szCs w:val="32"/>
        </w:rPr>
        <w:t>教师由所在学校提出建议，学校主管教育部门决定并报同级</w:t>
      </w:r>
      <w:r>
        <w:rPr>
          <w:rFonts w:hint="eastAsia" w:ascii="仿宋_GB2312" w:hAnsi="仿宋_GB2312" w:eastAsia="仿宋_GB2312" w:cs="仿宋_GB2312"/>
          <w:color w:val="auto"/>
          <w:spacing w:val="0"/>
          <w:sz w:val="32"/>
          <w:szCs w:val="32"/>
          <w:lang w:eastAsia="zh-CN"/>
        </w:rPr>
        <w:t>事业单位</w:t>
      </w:r>
      <w:r>
        <w:rPr>
          <w:rFonts w:hint="eastAsia" w:ascii="仿宋_GB2312" w:hAnsi="仿宋_GB2312" w:eastAsia="仿宋_GB2312" w:cs="仿宋_GB2312"/>
          <w:color w:val="auto"/>
          <w:spacing w:val="0"/>
          <w:sz w:val="32"/>
          <w:szCs w:val="32"/>
        </w:rPr>
        <w:t>人事</w:t>
      </w:r>
      <w:r>
        <w:rPr>
          <w:rFonts w:hint="eastAsia" w:ascii="仿宋_GB2312" w:hAnsi="仿宋_GB2312" w:eastAsia="仿宋_GB2312" w:cs="仿宋_GB2312"/>
          <w:color w:val="auto"/>
          <w:spacing w:val="0"/>
          <w:sz w:val="32"/>
          <w:szCs w:val="32"/>
          <w:lang w:eastAsia="zh-CN"/>
        </w:rPr>
        <w:t>综合管理部门</w:t>
      </w:r>
      <w:r>
        <w:rPr>
          <w:rFonts w:hint="eastAsia" w:ascii="仿宋_GB2312" w:hAnsi="仿宋_GB2312" w:eastAsia="仿宋_GB2312" w:cs="仿宋_GB2312"/>
          <w:color w:val="auto"/>
          <w:spacing w:val="0"/>
          <w:sz w:val="32"/>
          <w:szCs w:val="32"/>
        </w:rPr>
        <w:t>备案。民办</w:t>
      </w:r>
      <w:r>
        <w:rPr>
          <w:rFonts w:hint="eastAsia" w:ascii="仿宋_GB2312" w:hAnsi="仿宋_GB2312" w:eastAsia="仿宋_GB2312" w:cs="仿宋_GB2312"/>
          <w:color w:val="auto"/>
          <w:spacing w:val="0"/>
          <w:sz w:val="32"/>
          <w:szCs w:val="32"/>
          <w:lang w:eastAsia="zh-CN"/>
        </w:rPr>
        <w:t>中小学</w:t>
      </w:r>
      <w:r>
        <w:rPr>
          <w:rFonts w:hint="eastAsia" w:ascii="仿宋_GB2312" w:hAnsi="仿宋_GB2312" w:eastAsia="仿宋_GB2312" w:cs="仿宋_GB2312"/>
          <w:color w:val="auto"/>
          <w:spacing w:val="0"/>
          <w:sz w:val="32"/>
          <w:szCs w:val="32"/>
        </w:rPr>
        <w:t>教师由所在学校决定，报主管教育部门备案。公办幼儿园由教师所在幼儿园提出建议，幼儿园主管部门决定并报同级</w:t>
      </w:r>
      <w:r>
        <w:rPr>
          <w:rFonts w:hint="eastAsia" w:ascii="仿宋_GB2312" w:hAnsi="仿宋_GB2312" w:eastAsia="仿宋_GB2312" w:cs="仿宋_GB2312"/>
          <w:color w:val="auto"/>
          <w:spacing w:val="0"/>
          <w:sz w:val="32"/>
          <w:szCs w:val="32"/>
          <w:lang w:eastAsia="zh-CN"/>
        </w:rPr>
        <w:t>事业单位</w:t>
      </w:r>
      <w:r>
        <w:rPr>
          <w:rFonts w:hint="eastAsia" w:ascii="仿宋_GB2312" w:hAnsi="仿宋_GB2312" w:eastAsia="仿宋_GB2312" w:cs="仿宋_GB2312"/>
          <w:color w:val="auto"/>
          <w:spacing w:val="0"/>
          <w:sz w:val="32"/>
          <w:szCs w:val="32"/>
        </w:rPr>
        <w:t>人事</w:t>
      </w:r>
      <w:r>
        <w:rPr>
          <w:rFonts w:hint="eastAsia" w:ascii="仿宋_GB2312" w:hAnsi="仿宋_GB2312" w:eastAsia="仿宋_GB2312" w:cs="仿宋_GB2312"/>
          <w:color w:val="auto"/>
          <w:spacing w:val="0"/>
          <w:sz w:val="32"/>
          <w:szCs w:val="32"/>
          <w:lang w:eastAsia="zh-CN"/>
        </w:rPr>
        <w:t>综合管理</w:t>
      </w:r>
      <w:r>
        <w:rPr>
          <w:rFonts w:hint="eastAsia" w:ascii="仿宋_GB2312" w:hAnsi="仿宋_GB2312" w:eastAsia="仿宋_GB2312" w:cs="仿宋_GB2312"/>
          <w:color w:val="auto"/>
          <w:spacing w:val="0"/>
          <w:sz w:val="32"/>
          <w:szCs w:val="32"/>
        </w:rPr>
        <w:t>部门备案。民办幼儿园教师由所在幼儿园提出建议，幼儿园举办者做出决定，并报主管部门备案。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（三）开除处分，公办</w:t>
      </w:r>
      <w:r>
        <w:rPr>
          <w:rFonts w:hint="eastAsia" w:ascii="仿宋_GB2312" w:hAnsi="仿宋_GB2312" w:eastAsia="仿宋_GB2312" w:cs="仿宋_GB2312"/>
          <w:color w:val="auto"/>
          <w:spacing w:val="0"/>
          <w:sz w:val="32"/>
          <w:szCs w:val="32"/>
          <w:lang w:eastAsia="zh-CN"/>
        </w:rPr>
        <w:t>中小学</w:t>
      </w:r>
      <w:r>
        <w:rPr>
          <w:rFonts w:hint="eastAsia" w:ascii="仿宋_GB2312" w:hAnsi="仿宋_GB2312" w:eastAsia="仿宋_GB2312" w:cs="仿宋_GB2312"/>
          <w:color w:val="auto"/>
          <w:spacing w:val="0"/>
          <w:sz w:val="32"/>
          <w:szCs w:val="32"/>
        </w:rPr>
        <w:t>教师由所在学校提出建议，学校主管教育部门决定并报同级</w:t>
      </w:r>
      <w:r>
        <w:rPr>
          <w:rFonts w:hint="eastAsia" w:ascii="仿宋_GB2312" w:hAnsi="仿宋_GB2312" w:eastAsia="仿宋_GB2312" w:cs="仿宋_GB2312"/>
          <w:color w:val="auto"/>
          <w:spacing w:val="0"/>
          <w:sz w:val="32"/>
          <w:szCs w:val="32"/>
          <w:lang w:eastAsia="zh-CN"/>
        </w:rPr>
        <w:t>事业单位</w:t>
      </w:r>
      <w:r>
        <w:rPr>
          <w:rFonts w:hint="eastAsia" w:ascii="仿宋_GB2312" w:hAnsi="仿宋_GB2312" w:eastAsia="仿宋_GB2312" w:cs="仿宋_GB2312"/>
          <w:color w:val="auto"/>
          <w:spacing w:val="0"/>
          <w:sz w:val="32"/>
          <w:szCs w:val="32"/>
        </w:rPr>
        <w:t>人事</w:t>
      </w:r>
      <w:r>
        <w:rPr>
          <w:rFonts w:hint="eastAsia" w:ascii="仿宋_GB2312" w:hAnsi="仿宋_GB2312" w:eastAsia="仿宋_GB2312" w:cs="仿宋_GB2312"/>
          <w:color w:val="auto"/>
          <w:spacing w:val="0"/>
          <w:sz w:val="32"/>
          <w:szCs w:val="32"/>
          <w:lang w:eastAsia="zh-CN"/>
        </w:rPr>
        <w:t>综合管理</w:t>
      </w:r>
      <w:r>
        <w:rPr>
          <w:rFonts w:hint="eastAsia" w:ascii="仿宋_GB2312" w:hAnsi="仿宋_GB2312" w:eastAsia="仿宋_GB2312" w:cs="仿宋_GB2312"/>
          <w:color w:val="auto"/>
          <w:spacing w:val="0"/>
          <w:sz w:val="32"/>
          <w:szCs w:val="32"/>
        </w:rPr>
        <w:t>部门备案。民办</w:t>
      </w:r>
      <w:r>
        <w:rPr>
          <w:rFonts w:hint="eastAsia" w:ascii="仿宋_GB2312" w:hAnsi="仿宋_GB2312" w:eastAsia="仿宋_GB2312" w:cs="仿宋_GB2312"/>
          <w:color w:val="auto"/>
          <w:spacing w:val="0"/>
          <w:sz w:val="32"/>
          <w:szCs w:val="32"/>
          <w:lang w:eastAsia="zh-CN"/>
        </w:rPr>
        <w:t>中小学</w:t>
      </w:r>
      <w:r>
        <w:rPr>
          <w:rFonts w:hint="eastAsia" w:ascii="仿宋_GB2312" w:hAnsi="仿宋_GB2312" w:eastAsia="仿宋_GB2312" w:cs="仿宋_GB2312"/>
          <w:color w:val="auto"/>
          <w:spacing w:val="0"/>
          <w:sz w:val="32"/>
          <w:szCs w:val="32"/>
        </w:rPr>
        <w:t>教师或者未纳入人事编制管理的教师由所在学校决定并解除其聘任合同，报主管教育部门备案。公办幼儿园在编教师由所在幼儿园提出建议，幼儿园主管部门决定并报同级</w:t>
      </w:r>
      <w:r>
        <w:rPr>
          <w:rFonts w:hint="eastAsia" w:ascii="仿宋_GB2312" w:hAnsi="仿宋_GB2312" w:eastAsia="仿宋_GB2312" w:cs="仿宋_GB2312"/>
          <w:color w:val="auto"/>
          <w:spacing w:val="0"/>
          <w:sz w:val="32"/>
          <w:szCs w:val="32"/>
          <w:lang w:eastAsia="zh-CN"/>
        </w:rPr>
        <w:t>事业单位</w:t>
      </w:r>
      <w:r>
        <w:rPr>
          <w:rFonts w:hint="eastAsia" w:ascii="仿宋_GB2312" w:hAnsi="仿宋_GB2312" w:eastAsia="仿宋_GB2312" w:cs="仿宋_GB2312"/>
          <w:color w:val="auto"/>
          <w:spacing w:val="0"/>
          <w:sz w:val="32"/>
          <w:szCs w:val="32"/>
        </w:rPr>
        <w:t>人事</w:t>
      </w:r>
      <w:r>
        <w:rPr>
          <w:rFonts w:hint="eastAsia" w:ascii="仿宋_GB2312" w:hAnsi="仿宋_GB2312" w:eastAsia="仿宋_GB2312" w:cs="仿宋_GB2312"/>
          <w:color w:val="auto"/>
          <w:spacing w:val="0"/>
          <w:sz w:val="32"/>
          <w:szCs w:val="32"/>
          <w:lang w:eastAsia="zh-CN"/>
        </w:rPr>
        <w:t>综合管理</w:t>
      </w:r>
      <w:r>
        <w:rPr>
          <w:rFonts w:hint="eastAsia" w:ascii="仿宋_GB2312" w:hAnsi="仿宋_GB2312" w:eastAsia="仿宋_GB2312" w:cs="仿宋_GB2312"/>
          <w:color w:val="auto"/>
          <w:spacing w:val="0"/>
          <w:sz w:val="32"/>
          <w:szCs w:val="32"/>
        </w:rPr>
        <w:t>部门备案。未纳入人事编制管理的教师由所在幼儿园决定并解除其聘任合同，报主管部门备案。民办幼儿园教师由所在幼儿园提出建议，幼儿园举办者做出决定并解除其聘任合同，报主管部门备案。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（四）给予批评教育、诫勉谈话、责令检查、通报批评，以及取消在评奖评优、职务晋升、职称评定、岗位聘用、工资晋级、申报人才计划等方面资格的其他处理，按照管理权限，由教师所在</w:t>
      </w:r>
      <w:r>
        <w:rPr>
          <w:rFonts w:hint="eastAsia" w:ascii="仿宋_GB2312" w:hAnsi="仿宋_GB2312" w:eastAsia="仿宋_GB2312" w:cs="仿宋_GB2312"/>
          <w:color w:val="auto"/>
          <w:spacing w:val="0"/>
          <w:sz w:val="32"/>
          <w:szCs w:val="32"/>
          <w:lang w:eastAsia="zh-CN"/>
        </w:rPr>
        <w:t>中小学、幼儿园</w:t>
      </w:r>
      <w:r>
        <w:rPr>
          <w:rFonts w:hint="eastAsia" w:ascii="仿宋_GB2312" w:hAnsi="仿宋_GB2312" w:eastAsia="仿宋_GB2312" w:cs="仿宋_GB2312"/>
          <w:color w:val="auto"/>
          <w:spacing w:val="0"/>
          <w:sz w:val="32"/>
          <w:szCs w:val="32"/>
        </w:rPr>
        <w:t>或主管部门视其情节轻重作出决定</w:t>
      </w:r>
      <w:r>
        <w:rPr>
          <w:rFonts w:hint="eastAsia" w:ascii="仿宋_GB2312" w:hAnsi="仿宋_GB2312" w:eastAsia="仿宋_GB2312" w:cs="仿宋_GB2312"/>
          <w:color w:val="auto"/>
          <w:spacing w:val="0"/>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b/>
          <w:bCs/>
          <w:color w:val="auto"/>
          <w:spacing w:val="0"/>
          <w:sz w:val="32"/>
          <w:szCs w:val="32"/>
        </w:rPr>
        <w:t>第十</w:t>
      </w:r>
      <w:r>
        <w:rPr>
          <w:rFonts w:hint="eastAsia" w:ascii="仿宋_GB2312" w:hAnsi="仿宋_GB2312" w:eastAsia="仿宋_GB2312" w:cs="仿宋_GB2312"/>
          <w:b/>
          <w:bCs/>
          <w:color w:val="auto"/>
          <w:spacing w:val="0"/>
          <w:sz w:val="32"/>
          <w:szCs w:val="32"/>
          <w:lang w:eastAsia="zh-CN"/>
        </w:rPr>
        <w:t>二</w:t>
      </w:r>
      <w:r>
        <w:rPr>
          <w:rFonts w:hint="eastAsia" w:ascii="仿宋_GB2312" w:hAnsi="仿宋_GB2312" w:eastAsia="仿宋_GB2312" w:cs="仿宋_GB2312"/>
          <w:b/>
          <w:bCs/>
          <w:color w:val="auto"/>
          <w:spacing w:val="0"/>
          <w:sz w:val="32"/>
          <w:szCs w:val="32"/>
        </w:rPr>
        <w:t>条</w:t>
      </w:r>
      <w:r>
        <w:rPr>
          <w:rFonts w:hint="eastAsia" w:ascii="仿宋_GB2312" w:hAnsi="仿宋_GB2312" w:eastAsia="仿宋_GB2312" w:cs="仿宋_GB2312"/>
          <w:color w:val="auto"/>
          <w:spacing w:val="0"/>
          <w:sz w:val="32"/>
          <w:szCs w:val="32"/>
        </w:rPr>
        <w:t xml:space="preserve"> </w:t>
      </w:r>
      <w:r>
        <w:rPr>
          <w:rFonts w:hint="eastAsia" w:ascii="仿宋_GB2312" w:hAnsi="仿宋_GB2312" w:eastAsia="仿宋_GB2312" w:cs="仿宋_GB2312"/>
          <w:spacing w:val="0"/>
          <w:sz w:val="32"/>
          <w:szCs w:val="32"/>
        </w:rPr>
        <w:t>对教师的</w:t>
      </w:r>
      <w:r>
        <w:rPr>
          <w:rFonts w:hint="eastAsia" w:ascii="仿宋_GB2312" w:hAnsi="仿宋_GB2312" w:eastAsia="仿宋_GB2312" w:cs="仿宋_GB2312"/>
          <w:spacing w:val="0"/>
          <w:sz w:val="32"/>
          <w:szCs w:val="32"/>
          <w:lang w:eastAsia="zh-CN"/>
        </w:rPr>
        <w:t>处理</w:t>
      </w:r>
      <w:r>
        <w:rPr>
          <w:rFonts w:hint="eastAsia" w:ascii="仿宋_GB2312" w:hAnsi="仿宋_GB2312" w:eastAsia="仿宋_GB2312" w:cs="仿宋_GB2312"/>
          <w:spacing w:val="0"/>
          <w:sz w:val="32"/>
          <w:szCs w:val="32"/>
        </w:rPr>
        <w:t>，按照以下程序办理：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（一）</w:t>
      </w:r>
      <w:r>
        <w:rPr>
          <w:rFonts w:hint="eastAsia" w:ascii="仿宋_GB2312" w:hAnsi="仿宋_GB2312" w:eastAsia="仿宋_GB2312" w:cs="仿宋_GB2312"/>
          <w:b w:val="0"/>
          <w:bCs w:val="0"/>
          <w:spacing w:val="0"/>
          <w:sz w:val="32"/>
          <w:szCs w:val="32"/>
        </w:rPr>
        <w:t>对教师违反职业道德行为进行调查，根据有关证据材料，形成书面调查报告</w:t>
      </w:r>
      <w:r>
        <w:rPr>
          <w:rFonts w:hint="eastAsia" w:ascii="仿宋_GB2312" w:hAnsi="仿宋_GB2312" w:eastAsia="仿宋_GB2312" w:cs="仿宋_GB2312"/>
          <w:spacing w:val="0"/>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（二）将调查认定的事实及拟给予</w:t>
      </w:r>
      <w:r>
        <w:rPr>
          <w:rFonts w:hint="eastAsia" w:ascii="仿宋_GB2312" w:hAnsi="仿宋_GB2312" w:eastAsia="仿宋_GB2312" w:cs="仿宋_GB2312"/>
          <w:spacing w:val="0"/>
          <w:sz w:val="32"/>
          <w:szCs w:val="32"/>
          <w:lang w:eastAsia="zh-CN"/>
        </w:rPr>
        <w:t>处理</w:t>
      </w:r>
      <w:r>
        <w:rPr>
          <w:rFonts w:hint="eastAsia" w:ascii="仿宋_GB2312" w:hAnsi="仿宋_GB2312" w:eastAsia="仿宋_GB2312" w:cs="仿宋_GB2312"/>
          <w:spacing w:val="0"/>
          <w:sz w:val="32"/>
          <w:szCs w:val="32"/>
        </w:rPr>
        <w:t>的依据告知被调查的教师，</w:t>
      </w:r>
      <w:r>
        <w:rPr>
          <w:rFonts w:hint="eastAsia" w:ascii="仿宋_GB2312" w:hAnsi="仿宋_GB2312" w:eastAsia="仿宋_GB2312" w:cs="仿宋_GB2312"/>
          <w:spacing w:val="0"/>
          <w:kern w:val="0"/>
          <w:sz w:val="32"/>
          <w:szCs w:val="32"/>
        </w:rPr>
        <w:t>听取其陈述和申辩，听取学生、其他教师、家长委员会或家长代表意见，并告知教师有要求举行听证的权利。</w:t>
      </w:r>
      <w:r>
        <w:rPr>
          <w:rFonts w:hint="eastAsia" w:ascii="仿宋_GB2312" w:hAnsi="仿宋_GB2312" w:eastAsia="仿宋_GB2312" w:cs="仿宋_GB2312"/>
          <w:b w:val="0"/>
          <w:bCs w:val="0"/>
          <w:spacing w:val="0"/>
          <w:kern w:val="0"/>
          <w:sz w:val="32"/>
          <w:szCs w:val="32"/>
        </w:rPr>
        <w:t>对被调查的教师所提出的事实、理由和证据进行复核，记录在案。</w:t>
      </w:r>
      <w:r>
        <w:rPr>
          <w:rFonts w:hint="eastAsia" w:ascii="仿宋_GB2312" w:hAnsi="仿宋_GB2312" w:eastAsia="仿宋_GB2312" w:cs="仿宋_GB2312"/>
          <w:spacing w:val="0"/>
          <w:kern w:val="0"/>
          <w:sz w:val="32"/>
          <w:szCs w:val="32"/>
        </w:rPr>
        <w:t>对拟给予降低</w:t>
      </w:r>
      <w:r>
        <w:rPr>
          <w:rFonts w:hint="eastAsia" w:ascii="仿宋_GB2312" w:hAnsi="仿宋_GB2312" w:eastAsia="仿宋_GB2312" w:cs="仿宋_GB2312"/>
          <w:spacing w:val="0"/>
          <w:kern w:val="0"/>
          <w:sz w:val="32"/>
          <w:szCs w:val="32"/>
          <w:lang w:eastAsia="zh-CN"/>
        </w:rPr>
        <w:t>岗位</w:t>
      </w:r>
      <w:r>
        <w:rPr>
          <w:rFonts w:hint="eastAsia" w:ascii="仿宋_GB2312" w:hAnsi="仿宋_GB2312" w:eastAsia="仿宋_GB2312" w:cs="仿宋_GB2312"/>
          <w:spacing w:val="0"/>
          <w:kern w:val="0"/>
          <w:sz w:val="32"/>
          <w:szCs w:val="32"/>
        </w:rPr>
        <w:t>等级以上的处分，教师要求听证的，拟作出处理决定的单位应当组织听证。</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（三）</w:t>
      </w:r>
      <w:r>
        <w:rPr>
          <w:rFonts w:hint="eastAsia" w:ascii="仿宋_GB2312" w:hAnsi="仿宋_GB2312" w:eastAsia="仿宋_GB2312" w:cs="仿宋_GB2312"/>
          <w:b w:val="0"/>
          <w:bCs w:val="0"/>
          <w:spacing w:val="0"/>
          <w:sz w:val="32"/>
          <w:szCs w:val="32"/>
        </w:rPr>
        <w:t>按照</w:t>
      </w:r>
      <w:r>
        <w:rPr>
          <w:rFonts w:hint="eastAsia" w:ascii="仿宋_GB2312" w:hAnsi="仿宋_GB2312" w:eastAsia="仿宋_GB2312" w:cs="仿宋_GB2312"/>
          <w:b w:val="0"/>
          <w:bCs w:val="0"/>
          <w:spacing w:val="0"/>
          <w:sz w:val="32"/>
          <w:szCs w:val="32"/>
          <w:lang w:eastAsia="zh-CN"/>
        </w:rPr>
        <w:t>处理</w:t>
      </w:r>
      <w:r>
        <w:rPr>
          <w:rFonts w:hint="eastAsia" w:ascii="仿宋_GB2312" w:hAnsi="仿宋_GB2312" w:eastAsia="仿宋_GB2312" w:cs="仿宋_GB2312"/>
          <w:b w:val="0"/>
          <w:bCs w:val="0"/>
          <w:spacing w:val="0"/>
          <w:sz w:val="32"/>
          <w:szCs w:val="32"/>
        </w:rPr>
        <w:t>决定权限，作出对该教师给予</w:t>
      </w:r>
      <w:r>
        <w:rPr>
          <w:rFonts w:hint="eastAsia" w:ascii="仿宋_GB2312" w:hAnsi="仿宋_GB2312" w:eastAsia="仿宋_GB2312" w:cs="仿宋_GB2312"/>
          <w:b w:val="0"/>
          <w:bCs w:val="0"/>
          <w:spacing w:val="0"/>
          <w:sz w:val="32"/>
          <w:szCs w:val="32"/>
          <w:lang w:eastAsia="zh-CN"/>
        </w:rPr>
        <w:t>处理</w:t>
      </w:r>
      <w:r>
        <w:rPr>
          <w:rFonts w:hint="eastAsia" w:ascii="仿宋_GB2312" w:hAnsi="仿宋_GB2312" w:eastAsia="仿宋_GB2312" w:cs="仿宋_GB2312"/>
          <w:b w:val="0"/>
          <w:bCs w:val="0"/>
          <w:spacing w:val="0"/>
          <w:sz w:val="32"/>
          <w:szCs w:val="32"/>
        </w:rPr>
        <w:t>、免于</w:t>
      </w:r>
      <w:r>
        <w:rPr>
          <w:rFonts w:hint="eastAsia" w:ascii="仿宋_GB2312" w:hAnsi="仿宋_GB2312" w:eastAsia="仿宋_GB2312" w:cs="仿宋_GB2312"/>
          <w:b w:val="0"/>
          <w:bCs w:val="0"/>
          <w:spacing w:val="0"/>
          <w:sz w:val="32"/>
          <w:szCs w:val="32"/>
          <w:lang w:eastAsia="zh-CN"/>
        </w:rPr>
        <w:t>处理</w:t>
      </w:r>
      <w:r>
        <w:rPr>
          <w:rFonts w:hint="eastAsia" w:ascii="仿宋_GB2312" w:hAnsi="仿宋_GB2312" w:eastAsia="仿宋_GB2312" w:cs="仿宋_GB2312"/>
          <w:b w:val="0"/>
          <w:bCs w:val="0"/>
          <w:spacing w:val="0"/>
          <w:sz w:val="32"/>
          <w:szCs w:val="32"/>
        </w:rPr>
        <w:t>，或者撤销案件的决定</w:t>
      </w:r>
      <w:r>
        <w:rPr>
          <w:rFonts w:hint="eastAsia" w:ascii="仿宋_GB2312" w:hAnsi="仿宋_GB2312" w:eastAsia="仿宋_GB2312" w:cs="仿宋_GB2312"/>
          <w:spacing w:val="0"/>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sz w:val="32"/>
          <w:szCs w:val="32"/>
          <w:shd w:val="clear" w:color="auto" w:fill="FFFFFF"/>
        </w:rPr>
      </w:pPr>
      <w:r>
        <w:rPr>
          <w:rFonts w:hint="eastAsia" w:ascii="仿宋_GB2312" w:hAnsi="仿宋_GB2312" w:eastAsia="仿宋_GB2312" w:cs="仿宋_GB2312"/>
          <w:spacing w:val="0"/>
          <w:sz w:val="32"/>
          <w:szCs w:val="32"/>
        </w:rPr>
        <w:t>（四）印发</w:t>
      </w:r>
      <w:r>
        <w:rPr>
          <w:rFonts w:hint="eastAsia" w:ascii="仿宋_GB2312" w:hAnsi="仿宋_GB2312" w:eastAsia="仿宋_GB2312" w:cs="仿宋_GB2312"/>
          <w:spacing w:val="0"/>
          <w:sz w:val="32"/>
          <w:szCs w:val="32"/>
          <w:lang w:eastAsia="zh-CN"/>
        </w:rPr>
        <w:t>处理</w:t>
      </w:r>
      <w:r>
        <w:rPr>
          <w:rFonts w:hint="eastAsia" w:ascii="仿宋_GB2312" w:hAnsi="仿宋_GB2312" w:eastAsia="仿宋_GB2312" w:cs="仿宋_GB2312"/>
          <w:spacing w:val="0"/>
          <w:sz w:val="32"/>
          <w:szCs w:val="32"/>
        </w:rPr>
        <w:t>决定</w:t>
      </w:r>
      <w:r>
        <w:rPr>
          <w:rFonts w:hint="eastAsia" w:ascii="仿宋_GB2312" w:hAnsi="仿宋_GB2312" w:eastAsia="仿宋_GB2312" w:cs="仿宋_GB2312"/>
          <w:spacing w:val="0"/>
          <w:sz w:val="32"/>
          <w:szCs w:val="32"/>
          <w:lang w:eastAsia="zh-CN"/>
        </w:rPr>
        <w:t>，处理</w:t>
      </w:r>
      <w:r>
        <w:rPr>
          <w:rFonts w:hint="eastAsia" w:ascii="仿宋_GB2312" w:hAnsi="仿宋_GB2312" w:eastAsia="仿宋_GB2312" w:cs="仿宋_GB2312"/>
          <w:spacing w:val="0"/>
          <w:sz w:val="32"/>
          <w:szCs w:val="32"/>
        </w:rPr>
        <w:t>决定要</w:t>
      </w:r>
      <w:r>
        <w:rPr>
          <w:rFonts w:hint="eastAsia" w:ascii="仿宋_GB2312" w:hAnsi="仿宋_GB2312" w:eastAsia="仿宋_GB2312" w:cs="仿宋_GB2312"/>
          <w:spacing w:val="0"/>
          <w:sz w:val="32"/>
          <w:szCs w:val="32"/>
          <w:shd w:val="clear" w:color="auto" w:fill="FFFFFF"/>
        </w:rPr>
        <w:t>载明认定的事实、理由、依据、期限及申诉途径等内容。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sz w:val="32"/>
          <w:szCs w:val="32"/>
          <w:shd w:val="clear" w:color="auto" w:fill="FFFFFF"/>
        </w:rPr>
      </w:pPr>
      <w:r>
        <w:rPr>
          <w:rFonts w:hint="eastAsia" w:ascii="仿宋_GB2312" w:hAnsi="仿宋_GB2312" w:eastAsia="仿宋_GB2312" w:cs="仿宋_GB2312"/>
          <w:spacing w:val="0"/>
          <w:sz w:val="32"/>
          <w:szCs w:val="32"/>
        </w:rPr>
        <w:t>（五）</w:t>
      </w:r>
      <w:r>
        <w:rPr>
          <w:rFonts w:hint="eastAsia" w:ascii="仿宋_GB2312" w:hAnsi="仿宋_GB2312" w:eastAsia="仿宋_GB2312" w:cs="仿宋_GB2312"/>
          <w:b w:val="0"/>
          <w:bCs w:val="0"/>
          <w:spacing w:val="0"/>
          <w:sz w:val="32"/>
          <w:szCs w:val="32"/>
          <w:shd w:val="clear" w:color="auto" w:fill="FFFFFF"/>
        </w:rPr>
        <w:t>将</w:t>
      </w:r>
      <w:r>
        <w:rPr>
          <w:rFonts w:hint="eastAsia" w:ascii="仿宋_GB2312" w:hAnsi="仿宋_GB2312" w:eastAsia="仿宋_GB2312" w:cs="仿宋_GB2312"/>
          <w:b w:val="0"/>
          <w:bCs w:val="0"/>
          <w:spacing w:val="0"/>
          <w:sz w:val="32"/>
          <w:szCs w:val="32"/>
          <w:shd w:val="clear" w:color="auto" w:fill="FFFFFF"/>
          <w:lang w:eastAsia="zh-CN"/>
        </w:rPr>
        <w:t>处理</w:t>
      </w:r>
      <w:r>
        <w:rPr>
          <w:rFonts w:hint="eastAsia" w:ascii="仿宋_GB2312" w:hAnsi="仿宋_GB2312" w:eastAsia="仿宋_GB2312" w:cs="仿宋_GB2312"/>
          <w:b w:val="0"/>
          <w:bCs w:val="0"/>
          <w:spacing w:val="0"/>
          <w:sz w:val="32"/>
          <w:szCs w:val="32"/>
          <w:shd w:val="clear" w:color="auto" w:fill="FFFFFF"/>
        </w:rPr>
        <w:t>决定以书面形式通知教师本人和有关单位，并在一定范围内公开</w:t>
      </w:r>
      <w:r>
        <w:rPr>
          <w:rFonts w:hint="eastAsia" w:ascii="仿宋_GB2312" w:hAnsi="仿宋_GB2312" w:eastAsia="仿宋_GB2312" w:cs="仿宋_GB2312"/>
          <w:spacing w:val="0"/>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sz w:val="32"/>
          <w:szCs w:val="32"/>
          <w:shd w:val="clear" w:color="auto" w:fill="FFFFFF"/>
        </w:rPr>
      </w:pPr>
      <w:r>
        <w:rPr>
          <w:rFonts w:hint="eastAsia" w:ascii="仿宋_GB2312" w:hAnsi="仿宋_GB2312" w:eastAsia="仿宋_GB2312" w:cs="仿宋_GB2312"/>
          <w:spacing w:val="0"/>
          <w:sz w:val="32"/>
          <w:szCs w:val="32"/>
          <w:shd w:val="clear" w:color="auto" w:fill="FFFFFF"/>
        </w:rPr>
        <w:t>（六）将</w:t>
      </w:r>
      <w:r>
        <w:rPr>
          <w:rFonts w:hint="eastAsia" w:ascii="仿宋_GB2312" w:hAnsi="仿宋_GB2312" w:eastAsia="仿宋_GB2312" w:cs="仿宋_GB2312"/>
          <w:spacing w:val="0"/>
          <w:sz w:val="32"/>
          <w:szCs w:val="32"/>
          <w:shd w:val="clear" w:color="auto" w:fill="FFFFFF"/>
          <w:lang w:eastAsia="zh-CN"/>
        </w:rPr>
        <w:t>处理</w:t>
      </w:r>
      <w:r>
        <w:rPr>
          <w:rFonts w:hint="eastAsia" w:ascii="仿宋_GB2312" w:hAnsi="仿宋_GB2312" w:eastAsia="仿宋_GB2312" w:cs="仿宋_GB2312"/>
          <w:spacing w:val="0"/>
          <w:sz w:val="32"/>
          <w:szCs w:val="32"/>
          <w:shd w:val="clear" w:color="auto" w:fill="FFFFFF"/>
        </w:rPr>
        <w:t>决定</w:t>
      </w:r>
      <w:r>
        <w:rPr>
          <w:rFonts w:hint="eastAsia" w:ascii="仿宋_GB2312" w:hAnsi="仿宋_GB2312" w:eastAsia="仿宋_GB2312" w:cs="仿宋_GB2312"/>
          <w:spacing w:val="0"/>
          <w:sz w:val="32"/>
          <w:szCs w:val="32"/>
          <w:shd w:val="clear" w:color="auto" w:fill="FFFFFF"/>
          <w:lang w:eastAsia="zh-CN"/>
        </w:rPr>
        <w:t>纳入教师人事档案及</w:t>
      </w:r>
      <w:r>
        <w:rPr>
          <w:rFonts w:hint="eastAsia" w:ascii="仿宋_GB2312" w:hAnsi="仿宋_GB2312" w:eastAsia="仿宋_GB2312" w:cs="仿宋_GB2312"/>
          <w:spacing w:val="0"/>
          <w:sz w:val="32"/>
          <w:szCs w:val="32"/>
          <w:shd w:val="clear" w:color="auto" w:fill="FFFFFF"/>
        </w:rPr>
        <w:t>教师管理</w:t>
      </w:r>
      <w:r>
        <w:rPr>
          <w:rFonts w:hint="eastAsia" w:ascii="仿宋_GB2312" w:hAnsi="仿宋_GB2312" w:eastAsia="仿宋_GB2312" w:cs="仿宋_GB2312"/>
          <w:spacing w:val="0"/>
          <w:sz w:val="32"/>
          <w:szCs w:val="32"/>
          <w:shd w:val="clear" w:color="auto" w:fill="FFFFFF"/>
          <w:lang w:eastAsia="zh-CN"/>
        </w:rPr>
        <w:t>信息</w:t>
      </w:r>
      <w:r>
        <w:rPr>
          <w:rFonts w:hint="eastAsia" w:ascii="仿宋_GB2312" w:hAnsi="仿宋_GB2312" w:eastAsia="仿宋_GB2312" w:cs="仿宋_GB2312"/>
          <w:spacing w:val="0"/>
          <w:sz w:val="32"/>
          <w:szCs w:val="32"/>
          <w:shd w:val="clear" w:color="auto" w:fill="FFFFFF"/>
        </w:rPr>
        <w:t>系统。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spacing w:val="0"/>
          <w:sz w:val="32"/>
          <w:szCs w:val="32"/>
          <w:shd w:val="clear" w:color="auto" w:fill="FFFFFF"/>
          <w:lang w:eastAsia="zh-CN"/>
        </w:rPr>
        <w:t>（七）</w:t>
      </w:r>
      <w:r>
        <w:rPr>
          <w:rFonts w:hint="eastAsia" w:ascii="仿宋_GB2312" w:hAnsi="仿宋_GB2312" w:eastAsia="仿宋_GB2312" w:cs="仿宋_GB2312"/>
          <w:color w:val="auto"/>
          <w:spacing w:val="0"/>
          <w:sz w:val="32"/>
          <w:szCs w:val="32"/>
          <w:lang w:val="en-US" w:eastAsia="zh-CN"/>
        </w:rPr>
        <w:t xml:space="preserve">处理决定自作出之日起生效。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第十</w:t>
      </w:r>
      <w:r>
        <w:rPr>
          <w:rFonts w:hint="eastAsia" w:ascii="仿宋_GB2312" w:hAnsi="仿宋_GB2312" w:eastAsia="仿宋_GB2312" w:cs="仿宋_GB2312"/>
          <w:b/>
          <w:bCs/>
          <w:color w:val="auto"/>
          <w:spacing w:val="0"/>
          <w:sz w:val="32"/>
          <w:szCs w:val="32"/>
          <w:lang w:eastAsia="zh-CN"/>
        </w:rPr>
        <w:t>三</w:t>
      </w:r>
      <w:r>
        <w:rPr>
          <w:rFonts w:hint="eastAsia" w:ascii="仿宋_GB2312" w:hAnsi="仿宋_GB2312" w:eastAsia="仿宋_GB2312" w:cs="仿宋_GB2312"/>
          <w:b/>
          <w:bCs/>
          <w:color w:val="auto"/>
          <w:spacing w:val="0"/>
          <w:sz w:val="32"/>
          <w:szCs w:val="32"/>
        </w:rPr>
        <w:t>条</w:t>
      </w:r>
      <w:r>
        <w:rPr>
          <w:rFonts w:hint="eastAsia" w:ascii="仿宋_GB2312" w:hAnsi="仿宋_GB2312" w:eastAsia="仿宋_GB2312" w:cs="仿宋_GB2312"/>
          <w:color w:val="auto"/>
          <w:spacing w:val="0"/>
          <w:sz w:val="32"/>
          <w:szCs w:val="32"/>
        </w:rPr>
        <w:t xml:space="preserve"> 教师受开除</w:t>
      </w:r>
      <w:r>
        <w:rPr>
          <w:rFonts w:hint="eastAsia" w:ascii="仿宋_GB2312" w:hAnsi="仿宋_GB2312" w:eastAsia="仿宋_GB2312" w:cs="仿宋_GB2312"/>
          <w:color w:val="auto"/>
          <w:spacing w:val="0"/>
          <w:sz w:val="32"/>
          <w:szCs w:val="32"/>
          <w:lang w:eastAsia="zh-CN"/>
        </w:rPr>
        <w:t>以外的处理</w:t>
      </w:r>
      <w:r>
        <w:rPr>
          <w:rFonts w:hint="eastAsia" w:ascii="仿宋_GB2312" w:hAnsi="仿宋_GB2312" w:eastAsia="仿宋_GB2312" w:cs="仿宋_GB2312"/>
          <w:color w:val="auto"/>
          <w:spacing w:val="0"/>
          <w:sz w:val="32"/>
          <w:szCs w:val="32"/>
        </w:rPr>
        <w:t>，在受</w:t>
      </w:r>
      <w:r>
        <w:rPr>
          <w:rFonts w:hint="eastAsia" w:ascii="仿宋_GB2312" w:hAnsi="仿宋_GB2312" w:eastAsia="仿宋_GB2312" w:cs="仿宋_GB2312"/>
          <w:color w:val="auto"/>
          <w:spacing w:val="0"/>
          <w:sz w:val="32"/>
          <w:szCs w:val="32"/>
          <w:lang w:eastAsia="zh-CN"/>
        </w:rPr>
        <w:t>处理</w:t>
      </w:r>
      <w:r>
        <w:rPr>
          <w:rFonts w:hint="eastAsia" w:ascii="仿宋_GB2312" w:hAnsi="仿宋_GB2312" w:eastAsia="仿宋_GB2312" w:cs="仿宋_GB2312"/>
          <w:color w:val="auto"/>
          <w:spacing w:val="0"/>
          <w:sz w:val="32"/>
          <w:szCs w:val="32"/>
        </w:rPr>
        <w:t>期间有悔改表现，并且没有再出现违纪情形的，</w:t>
      </w:r>
      <w:r>
        <w:rPr>
          <w:rFonts w:hint="eastAsia" w:ascii="仿宋_GB2312" w:hAnsi="仿宋_GB2312" w:eastAsia="仿宋_GB2312" w:cs="仿宋_GB2312"/>
          <w:color w:val="auto"/>
          <w:spacing w:val="0"/>
          <w:sz w:val="32"/>
          <w:szCs w:val="32"/>
          <w:lang w:eastAsia="zh-CN"/>
        </w:rPr>
        <w:t>处理</w:t>
      </w:r>
      <w:r>
        <w:rPr>
          <w:rFonts w:hint="eastAsia" w:ascii="仿宋_GB2312" w:hAnsi="仿宋_GB2312" w:eastAsia="仿宋_GB2312" w:cs="仿宋_GB2312"/>
          <w:color w:val="auto"/>
          <w:spacing w:val="0"/>
          <w:sz w:val="32"/>
          <w:szCs w:val="32"/>
        </w:rPr>
        <w:t>期满，经原</w:t>
      </w:r>
      <w:r>
        <w:rPr>
          <w:rFonts w:hint="eastAsia" w:ascii="仿宋_GB2312" w:hAnsi="仿宋_GB2312" w:eastAsia="仿宋_GB2312" w:cs="仿宋_GB2312"/>
          <w:color w:val="auto"/>
          <w:spacing w:val="0"/>
          <w:sz w:val="32"/>
          <w:szCs w:val="32"/>
          <w:lang w:eastAsia="zh-CN"/>
        </w:rPr>
        <w:t>处理</w:t>
      </w:r>
      <w:r>
        <w:rPr>
          <w:rFonts w:hint="eastAsia" w:ascii="仿宋_GB2312" w:hAnsi="仿宋_GB2312" w:eastAsia="仿宋_GB2312" w:cs="仿宋_GB2312"/>
          <w:color w:val="auto"/>
          <w:spacing w:val="0"/>
          <w:sz w:val="32"/>
          <w:szCs w:val="32"/>
        </w:rPr>
        <w:t>决定单位批准后解除</w:t>
      </w:r>
      <w:r>
        <w:rPr>
          <w:rFonts w:hint="eastAsia" w:ascii="仿宋_GB2312" w:hAnsi="仿宋_GB2312" w:eastAsia="仿宋_GB2312" w:cs="仿宋_GB2312"/>
          <w:color w:val="auto"/>
          <w:spacing w:val="0"/>
          <w:sz w:val="32"/>
          <w:szCs w:val="32"/>
          <w:lang w:eastAsia="zh-CN"/>
        </w:rPr>
        <w:t>处理</w:t>
      </w:r>
      <w:r>
        <w:rPr>
          <w:rFonts w:hint="eastAsia" w:ascii="仿宋_GB2312" w:hAnsi="仿宋_GB2312" w:eastAsia="仿宋_GB2312" w:cs="仿宋_GB2312"/>
          <w:color w:val="auto"/>
          <w:spacing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第</w:t>
      </w:r>
      <w:r>
        <w:rPr>
          <w:rFonts w:hint="eastAsia" w:ascii="仿宋_GB2312" w:hAnsi="仿宋_GB2312" w:eastAsia="仿宋_GB2312" w:cs="仿宋_GB2312"/>
          <w:b/>
          <w:bCs/>
          <w:color w:val="auto"/>
          <w:spacing w:val="0"/>
          <w:sz w:val="32"/>
          <w:szCs w:val="32"/>
          <w:lang w:eastAsia="zh-CN"/>
        </w:rPr>
        <w:t>十四</w:t>
      </w:r>
      <w:r>
        <w:rPr>
          <w:rFonts w:hint="eastAsia" w:ascii="仿宋_GB2312" w:hAnsi="仿宋_GB2312" w:eastAsia="仿宋_GB2312" w:cs="仿宋_GB2312"/>
          <w:b/>
          <w:bCs/>
          <w:color w:val="auto"/>
          <w:spacing w:val="0"/>
          <w:sz w:val="32"/>
          <w:szCs w:val="32"/>
        </w:rPr>
        <w:t>条</w:t>
      </w:r>
      <w:r>
        <w:rPr>
          <w:rFonts w:hint="eastAsia" w:ascii="仿宋_GB2312" w:hAnsi="仿宋_GB2312" w:eastAsia="仿宋_GB2312" w:cs="仿宋_GB2312"/>
          <w:color w:val="auto"/>
          <w:spacing w:val="0"/>
          <w:sz w:val="32"/>
          <w:szCs w:val="32"/>
        </w:rPr>
        <w:t xml:space="preserve">  教师</w:t>
      </w:r>
      <w:r>
        <w:rPr>
          <w:rFonts w:hint="eastAsia" w:ascii="仿宋_GB2312" w:hAnsi="仿宋_GB2312" w:eastAsia="仿宋_GB2312" w:cs="仿宋_GB2312"/>
          <w:color w:val="auto"/>
          <w:spacing w:val="0"/>
          <w:sz w:val="32"/>
          <w:szCs w:val="32"/>
          <w:lang w:eastAsia="zh-CN"/>
        </w:rPr>
        <w:t>处理</w:t>
      </w:r>
      <w:r>
        <w:rPr>
          <w:rFonts w:hint="eastAsia" w:ascii="仿宋_GB2312" w:hAnsi="仿宋_GB2312" w:eastAsia="仿宋_GB2312" w:cs="仿宋_GB2312"/>
          <w:color w:val="auto"/>
          <w:spacing w:val="0"/>
          <w:sz w:val="32"/>
          <w:szCs w:val="32"/>
        </w:rPr>
        <w:t>的解除，按照以下程序办理：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（一）对受处</w:t>
      </w:r>
      <w:r>
        <w:rPr>
          <w:rFonts w:hint="eastAsia" w:ascii="仿宋_GB2312" w:hAnsi="仿宋_GB2312" w:eastAsia="仿宋_GB2312" w:cs="仿宋_GB2312"/>
          <w:color w:val="auto"/>
          <w:spacing w:val="0"/>
          <w:sz w:val="32"/>
          <w:szCs w:val="32"/>
          <w:lang w:eastAsia="zh-CN"/>
        </w:rPr>
        <w:t>理</w:t>
      </w:r>
      <w:r>
        <w:rPr>
          <w:rFonts w:hint="eastAsia" w:ascii="仿宋_GB2312" w:hAnsi="仿宋_GB2312" w:eastAsia="仿宋_GB2312" w:cs="仿宋_GB2312"/>
          <w:color w:val="auto"/>
          <w:spacing w:val="0"/>
          <w:sz w:val="32"/>
          <w:szCs w:val="32"/>
        </w:rPr>
        <w:t>教师在受</w:t>
      </w:r>
      <w:r>
        <w:rPr>
          <w:rFonts w:hint="eastAsia" w:ascii="仿宋_GB2312" w:hAnsi="仿宋_GB2312" w:eastAsia="仿宋_GB2312" w:cs="仿宋_GB2312"/>
          <w:color w:val="auto"/>
          <w:spacing w:val="0"/>
          <w:sz w:val="32"/>
          <w:szCs w:val="32"/>
          <w:lang w:eastAsia="zh-CN"/>
        </w:rPr>
        <w:t>处理</w:t>
      </w:r>
      <w:r>
        <w:rPr>
          <w:rFonts w:hint="eastAsia" w:ascii="仿宋_GB2312" w:hAnsi="仿宋_GB2312" w:eastAsia="仿宋_GB2312" w:cs="仿宋_GB2312"/>
          <w:color w:val="auto"/>
          <w:spacing w:val="0"/>
          <w:sz w:val="32"/>
          <w:szCs w:val="32"/>
        </w:rPr>
        <w:t xml:space="preserve">期间的表现情况，进行全面了解，并形成书面报告。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eastAsia="zh-CN"/>
        </w:rPr>
        <w:t>二</w:t>
      </w:r>
      <w:r>
        <w:rPr>
          <w:rFonts w:hint="eastAsia" w:ascii="仿宋_GB2312" w:hAnsi="仿宋_GB2312" w:eastAsia="仿宋_GB2312" w:cs="仿宋_GB2312"/>
          <w:color w:val="auto"/>
          <w:spacing w:val="0"/>
          <w:sz w:val="32"/>
          <w:szCs w:val="32"/>
        </w:rPr>
        <w:t>）按照</w:t>
      </w:r>
      <w:r>
        <w:rPr>
          <w:rFonts w:hint="eastAsia" w:ascii="仿宋_GB2312" w:hAnsi="仿宋_GB2312" w:eastAsia="仿宋_GB2312" w:cs="仿宋_GB2312"/>
          <w:color w:val="auto"/>
          <w:spacing w:val="0"/>
          <w:sz w:val="32"/>
          <w:szCs w:val="32"/>
          <w:lang w:eastAsia="zh-CN"/>
        </w:rPr>
        <w:t>处理决定权限</w:t>
      </w:r>
      <w:r>
        <w:rPr>
          <w:rFonts w:hint="eastAsia" w:ascii="仿宋_GB2312" w:hAnsi="仿宋_GB2312" w:eastAsia="仿宋_GB2312" w:cs="仿宋_GB2312"/>
          <w:color w:val="auto"/>
          <w:spacing w:val="0"/>
          <w:sz w:val="32"/>
          <w:szCs w:val="32"/>
        </w:rPr>
        <w:t>，作出解除</w:t>
      </w:r>
      <w:r>
        <w:rPr>
          <w:rFonts w:hint="eastAsia" w:ascii="仿宋_GB2312" w:hAnsi="仿宋_GB2312" w:eastAsia="仿宋_GB2312" w:cs="仿宋_GB2312"/>
          <w:color w:val="auto"/>
          <w:spacing w:val="0"/>
          <w:sz w:val="32"/>
          <w:szCs w:val="32"/>
          <w:lang w:eastAsia="zh-CN"/>
        </w:rPr>
        <w:t>处理</w:t>
      </w:r>
      <w:r>
        <w:rPr>
          <w:rFonts w:hint="eastAsia" w:ascii="仿宋_GB2312" w:hAnsi="仿宋_GB2312" w:eastAsia="仿宋_GB2312" w:cs="仿宋_GB2312"/>
          <w:color w:val="auto"/>
          <w:spacing w:val="0"/>
          <w:sz w:val="32"/>
          <w:szCs w:val="32"/>
        </w:rPr>
        <w:t>的决定。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eastAsia="zh-CN"/>
        </w:rPr>
        <w:t>三</w:t>
      </w:r>
      <w:r>
        <w:rPr>
          <w:rFonts w:hint="eastAsia" w:ascii="仿宋_GB2312" w:hAnsi="仿宋_GB2312" w:eastAsia="仿宋_GB2312" w:cs="仿宋_GB2312"/>
          <w:color w:val="auto"/>
          <w:spacing w:val="0"/>
          <w:sz w:val="32"/>
          <w:szCs w:val="32"/>
        </w:rPr>
        <w:t>）印发解除</w:t>
      </w:r>
      <w:r>
        <w:rPr>
          <w:rFonts w:hint="eastAsia" w:ascii="仿宋_GB2312" w:hAnsi="仿宋_GB2312" w:eastAsia="仿宋_GB2312" w:cs="仿宋_GB2312"/>
          <w:color w:val="auto"/>
          <w:spacing w:val="0"/>
          <w:sz w:val="32"/>
          <w:szCs w:val="32"/>
          <w:lang w:eastAsia="zh-CN"/>
        </w:rPr>
        <w:t>处理</w:t>
      </w:r>
      <w:r>
        <w:rPr>
          <w:rFonts w:hint="eastAsia" w:ascii="仿宋_GB2312" w:hAnsi="仿宋_GB2312" w:eastAsia="仿宋_GB2312" w:cs="仿宋_GB2312"/>
          <w:color w:val="auto"/>
          <w:spacing w:val="0"/>
          <w:sz w:val="32"/>
          <w:szCs w:val="32"/>
        </w:rPr>
        <w:t>的决定。</w:t>
      </w:r>
      <w:r>
        <w:rPr>
          <w:rFonts w:hint="eastAsia" w:ascii="仿宋_GB2312" w:hAnsi="仿宋_GB2312" w:eastAsia="仿宋_GB2312" w:cs="仿宋_GB2312"/>
          <w:color w:val="auto"/>
          <w:spacing w:val="0"/>
          <w:sz w:val="32"/>
          <w:szCs w:val="32"/>
          <w:lang w:eastAsia="zh-CN"/>
        </w:rPr>
        <w:t>解除处理的</w:t>
      </w:r>
      <w:r>
        <w:rPr>
          <w:rFonts w:hint="eastAsia" w:ascii="仿宋_GB2312" w:hAnsi="仿宋_GB2312" w:eastAsia="仿宋_GB2312" w:cs="仿宋_GB2312"/>
          <w:color w:val="auto"/>
          <w:spacing w:val="0"/>
          <w:sz w:val="32"/>
          <w:szCs w:val="32"/>
        </w:rPr>
        <w:t>决定应当</w:t>
      </w:r>
      <w:r>
        <w:rPr>
          <w:rFonts w:hint="eastAsia" w:ascii="仿宋_GB2312" w:hAnsi="仿宋_GB2312" w:eastAsia="仿宋_GB2312" w:cs="仿宋_GB2312"/>
          <w:color w:val="auto"/>
          <w:spacing w:val="0"/>
          <w:sz w:val="32"/>
          <w:szCs w:val="32"/>
          <w:lang w:eastAsia="zh-CN"/>
        </w:rPr>
        <w:t>载明</w:t>
      </w:r>
      <w:r>
        <w:rPr>
          <w:rFonts w:hint="eastAsia" w:ascii="仿宋_GB2312" w:hAnsi="仿宋_GB2312" w:eastAsia="仿宋_GB2312" w:cs="仿宋_GB2312"/>
          <w:color w:val="auto"/>
          <w:spacing w:val="0"/>
          <w:sz w:val="32"/>
          <w:szCs w:val="32"/>
        </w:rPr>
        <w:t>原</w:t>
      </w:r>
      <w:r>
        <w:rPr>
          <w:rFonts w:hint="eastAsia" w:ascii="仿宋_GB2312" w:hAnsi="仿宋_GB2312" w:eastAsia="仿宋_GB2312" w:cs="仿宋_GB2312"/>
          <w:color w:val="auto"/>
          <w:spacing w:val="0"/>
          <w:sz w:val="32"/>
          <w:szCs w:val="32"/>
          <w:lang w:eastAsia="zh-CN"/>
        </w:rPr>
        <w:t>处理</w:t>
      </w:r>
      <w:r>
        <w:rPr>
          <w:rFonts w:hint="eastAsia" w:ascii="仿宋_GB2312" w:hAnsi="仿宋_GB2312" w:eastAsia="仿宋_GB2312" w:cs="仿宋_GB2312"/>
          <w:color w:val="auto"/>
          <w:spacing w:val="0"/>
          <w:sz w:val="32"/>
          <w:szCs w:val="32"/>
        </w:rPr>
        <w:t>的种类和依据，以及受处</w:t>
      </w:r>
      <w:r>
        <w:rPr>
          <w:rFonts w:hint="eastAsia" w:ascii="仿宋_GB2312" w:hAnsi="仿宋_GB2312" w:eastAsia="仿宋_GB2312" w:cs="仿宋_GB2312"/>
          <w:color w:val="auto"/>
          <w:spacing w:val="0"/>
          <w:sz w:val="32"/>
          <w:szCs w:val="32"/>
          <w:lang w:eastAsia="zh-CN"/>
        </w:rPr>
        <w:t>理</w:t>
      </w:r>
      <w:r>
        <w:rPr>
          <w:rFonts w:hint="eastAsia" w:ascii="仿宋_GB2312" w:hAnsi="仿宋_GB2312" w:eastAsia="仿宋_GB2312" w:cs="仿宋_GB2312"/>
          <w:color w:val="auto"/>
          <w:spacing w:val="0"/>
          <w:sz w:val="32"/>
          <w:szCs w:val="32"/>
        </w:rPr>
        <w:t>教师在受</w:t>
      </w:r>
      <w:r>
        <w:rPr>
          <w:rFonts w:hint="eastAsia" w:ascii="仿宋_GB2312" w:hAnsi="仿宋_GB2312" w:eastAsia="仿宋_GB2312" w:cs="仿宋_GB2312"/>
          <w:color w:val="auto"/>
          <w:spacing w:val="0"/>
          <w:sz w:val="32"/>
          <w:szCs w:val="32"/>
          <w:lang w:eastAsia="zh-CN"/>
        </w:rPr>
        <w:t>处理</w:t>
      </w:r>
      <w:r>
        <w:rPr>
          <w:rFonts w:hint="eastAsia" w:ascii="仿宋_GB2312" w:hAnsi="仿宋_GB2312" w:eastAsia="仿宋_GB2312" w:cs="仿宋_GB2312"/>
          <w:color w:val="auto"/>
          <w:spacing w:val="0"/>
          <w:sz w:val="32"/>
          <w:szCs w:val="32"/>
        </w:rPr>
        <w:t xml:space="preserve">期间的表现情况等内容。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eastAsia="zh-CN"/>
        </w:rPr>
        <w:t>四</w:t>
      </w:r>
      <w:r>
        <w:rPr>
          <w:rFonts w:hint="eastAsia" w:ascii="仿宋_GB2312" w:hAnsi="仿宋_GB2312" w:eastAsia="仿宋_GB2312" w:cs="仿宋_GB2312"/>
          <w:color w:val="auto"/>
          <w:spacing w:val="0"/>
          <w:sz w:val="32"/>
          <w:szCs w:val="32"/>
        </w:rPr>
        <w:t>）将解除</w:t>
      </w:r>
      <w:r>
        <w:rPr>
          <w:rFonts w:hint="eastAsia" w:ascii="仿宋_GB2312" w:hAnsi="仿宋_GB2312" w:eastAsia="仿宋_GB2312" w:cs="仿宋_GB2312"/>
          <w:color w:val="auto"/>
          <w:spacing w:val="0"/>
          <w:sz w:val="32"/>
          <w:szCs w:val="32"/>
          <w:lang w:eastAsia="zh-CN"/>
        </w:rPr>
        <w:t>处理</w:t>
      </w:r>
      <w:r>
        <w:rPr>
          <w:rFonts w:hint="eastAsia" w:ascii="仿宋_GB2312" w:hAnsi="仿宋_GB2312" w:eastAsia="仿宋_GB2312" w:cs="仿宋_GB2312"/>
          <w:color w:val="auto"/>
          <w:spacing w:val="0"/>
          <w:sz w:val="32"/>
          <w:szCs w:val="32"/>
        </w:rPr>
        <w:t xml:space="preserve">的决定以书面形式通知本人。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eastAsia="zh-CN"/>
        </w:rPr>
        <w:t>五</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eastAsia="zh-CN"/>
        </w:rPr>
        <w:t>纳入教师</w:t>
      </w:r>
      <w:r>
        <w:rPr>
          <w:rFonts w:hint="eastAsia" w:ascii="仿宋_GB2312" w:hAnsi="仿宋_GB2312" w:eastAsia="仿宋_GB2312" w:cs="仿宋_GB2312"/>
          <w:spacing w:val="0"/>
          <w:sz w:val="32"/>
          <w:szCs w:val="32"/>
          <w:shd w:val="clear" w:color="auto" w:fill="FFFFFF"/>
          <w:lang w:eastAsia="zh-CN"/>
        </w:rPr>
        <w:t>人事</w:t>
      </w:r>
      <w:r>
        <w:rPr>
          <w:rFonts w:hint="eastAsia" w:ascii="仿宋_GB2312" w:hAnsi="仿宋_GB2312" w:eastAsia="仿宋_GB2312" w:cs="仿宋_GB2312"/>
          <w:spacing w:val="0"/>
          <w:sz w:val="32"/>
          <w:szCs w:val="32"/>
          <w:shd w:val="clear" w:color="auto" w:fill="FFFFFF"/>
        </w:rPr>
        <w:t>档案</w:t>
      </w:r>
      <w:r>
        <w:rPr>
          <w:rFonts w:hint="eastAsia" w:ascii="仿宋_GB2312" w:hAnsi="仿宋_GB2312" w:eastAsia="仿宋_GB2312" w:cs="仿宋_GB2312"/>
          <w:spacing w:val="0"/>
          <w:sz w:val="32"/>
          <w:szCs w:val="32"/>
          <w:shd w:val="clear" w:color="auto" w:fill="FFFFFF"/>
          <w:lang w:eastAsia="zh-CN"/>
        </w:rPr>
        <w:t>及</w:t>
      </w:r>
      <w:r>
        <w:rPr>
          <w:rFonts w:hint="eastAsia" w:ascii="仿宋_GB2312" w:hAnsi="仿宋_GB2312" w:eastAsia="仿宋_GB2312" w:cs="仿宋_GB2312"/>
          <w:spacing w:val="0"/>
          <w:sz w:val="32"/>
          <w:szCs w:val="32"/>
          <w:shd w:val="clear" w:color="auto" w:fill="FFFFFF"/>
        </w:rPr>
        <w:t>教师管理</w:t>
      </w:r>
      <w:r>
        <w:rPr>
          <w:rFonts w:hint="eastAsia" w:ascii="仿宋_GB2312" w:hAnsi="仿宋_GB2312" w:eastAsia="仿宋_GB2312" w:cs="仿宋_GB2312"/>
          <w:spacing w:val="0"/>
          <w:sz w:val="32"/>
          <w:szCs w:val="32"/>
          <w:shd w:val="clear" w:color="auto" w:fill="FFFFFF"/>
          <w:lang w:eastAsia="zh-CN"/>
        </w:rPr>
        <w:t>信息</w:t>
      </w:r>
      <w:r>
        <w:rPr>
          <w:rFonts w:hint="eastAsia" w:ascii="仿宋_GB2312" w:hAnsi="仿宋_GB2312" w:eastAsia="仿宋_GB2312" w:cs="仿宋_GB2312"/>
          <w:spacing w:val="0"/>
          <w:sz w:val="32"/>
          <w:szCs w:val="32"/>
          <w:shd w:val="clear" w:color="auto" w:fill="FFFFFF"/>
        </w:rPr>
        <w:t>系统</w:t>
      </w:r>
      <w:r>
        <w:rPr>
          <w:rFonts w:hint="eastAsia" w:ascii="仿宋_GB2312" w:hAnsi="仿宋_GB2312" w:eastAsia="仿宋_GB2312" w:cs="仿宋_GB2312"/>
          <w:spacing w:val="0"/>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spacing w:val="0"/>
        </w:rPr>
      </w:pPr>
      <w:r>
        <w:rPr>
          <w:rFonts w:hint="eastAsia" w:ascii="仿宋_GB2312" w:hAnsi="仿宋_GB2312" w:eastAsia="仿宋_GB2312" w:cs="仿宋_GB2312"/>
          <w:b/>
          <w:bCs/>
          <w:color w:val="auto"/>
          <w:spacing w:val="0"/>
          <w:sz w:val="32"/>
          <w:szCs w:val="32"/>
        </w:rPr>
        <w:t>第十</w:t>
      </w:r>
      <w:r>
        <w:rPr>
          <w:rFonts w:hint="eastAsia" w:ascii="仿宋_GB2312" w:hAnsi="仿宋_GB2312" w:eastAsia="仿宋_GB2312" w:cs="仿宋_GB2312"/>
          <w:b/>
          <w:bCs/>
          <w:color w:val="auto"/>
          <w:spacing w:val="0"/>
          <w:sz w:val="32"/>
          <w:szCs w:val="32"/>
          <w:lang w:eastAsia="zh-CN"/>
        </w:rPr>
        <w:t>五</w:t>
      </w:r>
      <w:r>
        <w:rPr>
          <w:rFonts w:hint="eastAsia" w:ascii="仿宋_GB2312" w:hAnsi="仿宋_GB2312" w:eastAsia="仿宋_GB2312" w:cs="仿宋_GB2312"/>
          <w:b/>
          <w:bCs/>
          <w:color w:val="auto"/>
          <w:spacing w:val="0"/>
          <w:sz w:val="32"/>
          <w:szCs w:val="32"/>
        </w:rPr>
        <w:t>条</w:t>
      </w:r>
      <w:r>
        <w:rPr>
          <w:rFonts w:hint="eastAsia" w:ascii="仿宋_GB2312" w:hAnsi="仿宋_GB2312" w:eastAsia="仿宋_GB2312" w:cs="仿宋_GB2312"/>
          <w:color w:val="auto"/>
          <w:spacing w:val="0"/>
          <w:sz w:val="32"/>
          <w:szCs w:val="32"/>
        </w:rPr>
        <w:t xml:space="preserve"> 处分解除后，考核、竞聘上岗和晋升工资按照有关规定执行，不再受原处分的影响。但是，受到降低岗位等级或撤职处分的，不视为恢复受处分前的岗位等级和工资待遇。 </w:t>
      </w:r>
    </w:p>
    <w:p>
      <w:pPr>
        <w:pStyle w:val="2"/>
        <w:keepNext w:val="0"/>
        <w:keepLines w:val="0"/>
        <w:pageBreakBefore w:val="0"/>
        <w:widowControl w:val="0"/>
        <w:kinsoku/>
        <w:wordWrap/>
        <w:overflowPunct/>
        <w:topLinePunct w:val="0"/>
        <w:autoSpaceDE/>
        <w:autoSpaceDN/>
        <w:bidi w:val="0"/>
        <w:adjustRightInd/>
        <w:snapToGrid/>
        <w:spacing w:after="0" w:afterLines="0" w:line="200" w:lineRule="exact"/>
        <w:textAlignment w:val="auto"/>
        <w:rPr>
          <w:rFonts w:hint="eastAsia"/>
          <w:spacing w:val="0"/>
        </w:rPr>
      </w:pP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640" w:firstLineChars="200"/>
        <w:jc w:val="center"/>
        <w:textAlignment w:val="auto"/>
        <w:rPr>
          <w:rFonts w:hint="eastAsia" w:ascii="黑体" w:hAnsi="黑体" w:eastAsia="黑体" w:cs="黑体"/>
          <w:color w:val="auto"/>
          <w:spacing w:val="0"/>
          <w:sz w:val="32"/>
          <w:szCs w:val="32"/>
        </w:rPr>
      </w:pPr>
      <w:r>
        <w:rPr>
          <w:rFonts w:hint="eastAsia" w:ascii="黑体" w:hAnsi="黑体" w:eastAsia="黑体" w:cs="黑体"/>
          <w:color w:val="auto"/>
          <w:spacing w:val="0"/>
          <w:sz w:val="32"/>
          <w:szCs w:val="32"/>
        </w:rPr>
        <w:t>复核和申诉</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00" w:lineRule="exact"/>
        <w:textAlignment w:val="auto"/>
        <w:rPr>
          <w:rFonts w:hint="eastAsia"/>
          <w:spacing w:val="0"/>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第十</w:t>
      </w:r>
      <w:r>
        <w:rPr>
          <w:rFonts w:hint="eastAsia" w:ascii="仿宋_GB2312" w:hAnsi="仿宋_GB2312" w:eastAsia="仿宋_GB2312" w:cs="仿宋_GB2312"/>
          <w:b/>
          <w:bCs/>
          <w:color w:val="auto"/>
          <w:spacing w:val="0"/>
          <w:sz w:val="32"/>
          <w:szCs w:val="32"/>
          <w:lang w:eastAsia="zh-CN"/>
        </w:rPr>
        <w:t>六</w:t>
      </w:r>
      <w:r>
        <w:rPr>
          <w:rFonts w:hint="eastAsia" w:ascii="仿宋_GB2312" w:hAnsi="仿宋_GB2312" w:eastAsia="仿宋_GB2312" w:cs="仿宋_GB2312"/>
          <w:b/>
          <w:bCs/>
          <w:color w:val="auto"/>
          <w:spacing w:val="0"/>
          <w:sz w:val="32"/>
          <w:szCs w:val="32"/>
        </w:rPr>
        <w:t>条</w:t>
      </w:r>
      <w:r>
        <w:rPr>
          <w:rFonts w:hint="eastAsia" w:ascii="仿宋_GB2312" w:hAnsi="仿宋_GB2312" w:eastAsia="仿宋_GB2312" w:cs="仿宋_GB2312"/>
          <w:color w:val="auto"/>
          <w:spacing w:val="0"/>
          <w:sz w:val="32"/>
          <w:szCs w:val="32"/>
        </w:rPr>
        <w:t xml:space="preserve"> 教师对处分决定不服的，可以自知道或者应当知道该处分决定之日起三十日内，向原处分决定单位申请复核。教师对复核结果不服的，可以自接到复核决定之日起三十日内，按照规定向原处分决定单位的上一级</w:t>
      </w:r>
      <w:r>
        <w:rPr>
          <w:rFonts w:hint="eastAsia" w:ascii="仿宋_GB2312" w:hAnsi="仿宋_GB2312" w:eastAsia="仿宋_GB2312" w:cs="仿宋_GB2312"/>
          <w:color w:val="auto"/>
          <w:spacing w:val="0"/>
          <w:sz w:val="32"/>
          <w:szCs w:val="32"/>
          <w:lang w:eastAsia="zh-CN"/>
        </w:rPr>
        <w:t>主管</w:t>
      </w:r>
      <w:r>
        <w:rPr>
          <w:rFonts w:hint="eastAsia" w:ascii="仿宋_GB2312" w:hAnsi="仿宋_GB2312" w:eastAsia="仿宋_GB2312" w:cs="仿宋_GB2312"/>
          <w:color w:val="auto"/>
          <w:spacing w:val="0"/>
          <w:sz w:val="32"/>
          <w:szCs w:val="32"/>
        </w:rPr>
        <w:t>部门</w:t>
      </w:r>
      <w:r>
        <w:rPr>
          <w:rFonts w:hint="eastAsia" w:ascii="仿宋_GB2312" w:hAnsi="仿宋_GB2312" w:eastAsia="仿宋_GB2312" w:cs="仿宋_GB2312"/>
          <w:color w:val="auto"/>
          <w:spacing w:val="0"/>
          <w:sz w:val="32"/>
          <w:szCs w:val="32"/>
          <w:lang w:eastAsia="zh-CN"/>
        </w:rPr>
        <w:t>或事业单位人事综合管理部门</w:t>
      </w:r>
      <w:r>
        <w:rPr>
          <w:rFonts w:hint="eastAsia" w:ascii="仿宋_GB2312" w:hAnsi="仿宋_GB2312" w:eastAsia="仿宋_GB2312" w:cs="仿宋_GB2312"/>
          <w:color w:val="auto"/>
          <w:spacing w:val="0"/>
          <w:sz w:val="32"/>
          <w:szCs w:val="32"/>
        </w:rPr>
        <w:t xml:space="preserve">提出申诉。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第</w:t>
      </w:r>
      <w:r>
        <w:rPr>
          <w:rFonts w:hint="eastAsia" w:ascii="仿宋_GB2312" w:hAnsi="仿宋_GB2312" w:eastAsia="仿宋_GB2312" w:cs="仿宋_GB2312"/>
          <w:b/>
          <w:bCs/>
          <w:color w:val="auto"/>
          <w:spacing w:val="0"/>
          <w:sz w:val="32"/>
          <w:szCs w:val="32"/>
          <w:lang w:eastAsia="zh-CN"/>
        </w:rPr>
        <w:t>十七</w:t>
      </w:r>
      <w:r>
        <w:rPr>
          <w:rFonts w:hint="eastAsia" w:ascii="仿宋_GB2312" w:hAnsi="仿宋_GB2312" w:eastAsia="仿宋_GB2312" w:cs="仿宋_GB2312"/>
          <w:b/>
          <w:bCs/>
          <w:color w:val="auto"/>
          <w:spacing w:val="0"/>
          <w:sz w:val="32"/>
          <w:szCs w:val="32"/>
        </w:rPr>
        <w:t>条</w:t>
      </w:r>
      <w:r>
        <w:rPr>
          <w:rFonts w:hint="eastAsia" w:ascii="仿宋_GB2312" w:hAnsi="仿宋_GB2312" w:eastAsia="仿宋_GB2312" w:cs="仿宋_GB2312"/>
          <w:color w:val="auto"/>
          <w:spacing w:val="0"/>
          <w:sz w:val="32"/>
          <w:szCs w:val="32"/>
        </w:rPr>
        <w:t xml:space="preserve"> 原处分决定单位应当自接到复核申请后的三十日内作出复核决定。受理申诉的单位应当自受理之日起六十日内作出处理决定；案情复杂的，可以适当延长，但延长期限最多不超过三十日。复核、申诉期间不停止处分的执行。教师不因提出复核、申诉而被加重处分。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第</w:t>
      </w:r>
      <w:r>
        <w:rPr>
          <w:rFonts w:hint="eastAsia" w:ascii="仿宋_GB2312" w:hAnsi="仿宋_GB2312" w:eastAsia="仿宋_GB2312" w:cs="仿宋_GB2312"/>
          <w:b/>
          <w:bCs/>
          <w:color w:val="auto"/>
          <w:spacing w:val="0"/>
          <w:sz w:val="32"/>
          <w:szCs w:val="32"/>
          <w:lang w:eastAsia="zh-CN"/>
        </w:rPr>
        <w:t>十八</w:t>
      </w:r>
      <w:r>
        <w:rPr>
          <w:rFonts w:hint="eastAsia" w:ascii="仿宋_GB2312" w:hAnsi="仿宋_GB2312" w:eastAsia="仿宋_GB2312" w:cs="仿宋_GB2312"/>
          <w:b/>
          <w:bCs/>
          <w:color w:val="auto"/>
          <w:spacing w:val="0"/>
          <w:sz w:val="32"/>
          <w:szCs w:val="32"/>
        </w:rPr>
        <w:t>条</w:t>
      </w:r>
      <w:r>
        <w:rPr>
          <w:rFonts w:hint="eastAsia" w:ascii="仿宋_GB2312" w:hAnsi="仿宋_GB2312" w:eastAsia="仿宋_GB2312" w:cs="仿宋_GB2312"/>
          <w:color w:val="auto"/>
          <w:spacing w:val="0"/>
          <w:sz w:val="32"/>
          <w:szCs w:val="32"/>
        </w:rPr>
        <w:t xml:space="preserve"> 有下列情形之一的，受理处分复核、申诉的单位应当撤销处分决定，重新作出决定或者责令原处分决定单位重新作出决定：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 xml:space="preserve">（一）处分所依据的事实不清、证据不足的；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 xml:space="preserve">（二）违反规定程序，影响案件公正处理的；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 xml:space="preserve">（三）超越职权或者滥用职权作出处分决定的。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第</w:t>
      </w:r>
      <w:r>
        <w:rPr>
          <w:rFonts w:hint="eastAsia" w:ascii="仿宋_GB2312" w:hAnsi="仿宋_GB2312" w:eastAsia="仿宋_GB2312" w:cs="仿宋_GB2312"/>
          <w:b/>
          <w:bCs/>
          <w:color w:val="auto"/>
          <w:spacing w:val="0"/>
          <w:sz w:val="32"/>
          <w:szCs w:val="32"/>
          <w:lang w:eastAsia="zh-CN"/>
        </w:rPr>
        <w:t>十九</w:t>
      </w:r>
      <w:r>
        <w:rPr>
          <w:rFonts w:hint="eastAsia" w:ascii="仿宋_GB2312" w:hAnsi="仿宋_GB2312" w:eastAsia="仿宋_GB2312" w:cs="仿宋_GB2312"/>
          <w:b/>
          <w:bCs/>
          <w:color w:val="auto"/>
          <w:spacing w:val="0"/>
          <w:sz w:val="32"/>
          <w:szCs w:val="32"/>
        </w:rPr>
        <w:t>条</w:t>
      </w:r>
      <w:r>
        <w:rPr>
          <w:rFonts w:hint="eastAsia" w:ascii="仿宋_GB2312" w:hAnsi="仿宋_GB2312" w:eastAsia="仿宋_GB2312" w:cs="仿宋_GB2312"/>
          <w:color w:val="auto"/>
          <w:spacing w:val="0"/>
          <w:sz w:val="32"/>
          <w:szCs w:val="32"/>
        </w:rPr>
        <w:t xml:space="preserve"> 有下列情形之一的，受理处分复核、申诉的单位应当变更处分决定或者责令原处分决定单位变更处分决定：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 xml:space="preserve">（一）适用法律、法规、规章错误的；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 xml:space="preserve">（二）对违法违纪行为的情节认定有误的；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（三）处分不当的。</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第二十条</w:t>
      </w:r>
      <w:r>
        <w:rPr>
          <w:rFonts w:hint="eastAsia" w:ascii="仿宋_GB2312" w:hAnsi="仿宋_GB2312" w:eastAsia="仿宋_GB2312" w:cs="仿宋_GB2312"/>
          <w:color w:val="auto"/>
          <w:spacing w:val="0"/>
          <w:sz w:val="32"/>
          <w:szCs w:val="32"/>
        </w:rPr>
        <w:t xml:space="preserve"> 教师的处分决定被变更，需要调整岗位等级或者工资待遇的，应当按照规定予以调整；教师处分决定被撤销的，应当恢复岗位等级和工资待遇，按照原岗位等级安排相应的岗位，并在原宣布处分的范围内为其恢复名誉。被撤销处分或者被减轻处分的教师工资待遇受到损失的，应当予以补偿。 </w:t>
      </w:r>
    </w:p>
    <w:p>
      <w:pPr>
        <w:pStyle w:val="2"/>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rPr>
      </w:pP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640" w:firstLineChars="200"/>
        <w:jc w:val="center"/>
        <w:textAlignment w:val="auto"/>
        <w:rPr>
          <w:rFonts w:hint="eastAsia" w:ascii="黑体" w:hAnsi="黑体" w:eastAsia="黑体" w:cs="黑体"/>
          <w:color w:val="auto"/>
          <w:spacing w:val="0"/>
          <w:sz w:val="32"/>
          <w:szCs w:val="32"/>
        </w:rPr>
      </w:pPr>
      <w:r>
        <w:rPr>
          <w:rFonts w:hint="eastAsia" w:ascii="黑体" w:hAnsi="黑体" w:eastAsia="黑体" w:cs="黑体"/>
          <w:color w:val="auto"/>
          <w:spacing w:val="0"/>
          <w:sz w:val="32"/>
          <w:szCs w:val="32"/>
        </w:rPr>
        <w:t>附则</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00" w:lineRule="exact"/>
        <w:textAlignment w:val="auto"/>
        <w:rPr>
          <w:rFonts w:hint="eastAsia"/>
          <w:spacing w:val="0"/>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第</w:t>
      </w:r>
      <w:r>
        <w:rPr>
          <w:rFonts w:hint="eastAsia" w:ascii="仿宋_GB2312" w:hAnsi="仿宋_GB2312" w:eastAsia="仿宋_GB2312" w:cs="仿宋_GB2312"/>
          <w:b/>
          <w:bCs/>
          <w:color w:val="auto"/>
          <w:spacing w:val="0"/>
          <w:sz w:val="32"/>
          <w:szCs w:val="32"/>
          <w:lang w:eastAsia="zh-CN"/>
        </w:rPr>
        <w:t>二十一</w:t>
      </w:r>
      <w:r>
        <w:rPr>
          <w:rFonts w:hint="eastAsia" w:ascii="仿宋_GB2312" w:hAnsi="仿宋_GB2312" w:eastAsia="仿宋_GB2312" w:cs="仿宋_GB2312"/>
          <w:b/>
          <w:bCs/>
          <w:color w:val="auto"/>
          <w:spacing w:val="0"/>
          <w:sz w:val="32"/>
          <w:szCs w:val="32"/>
        </w:rPr>
        <w:t>条</w:t>
      </w:r>
      <w:r>
        <w:rPr>
          <w:rFonts w:hint="eastAsia" w:ascii="仿宋_GB2312" w:hAnsi="仿宋_GB2312" w:eastAsia="仿宋_GB2312" w:cs="仿宋_GB2312"/>
          <w:color w:val="auto"/>
          <w:spacing w:val="0"/>
          <w:sz w:val="32"/>
          <w:szCs w:val="32"/>
        </w:rPr>
        <w:t xml:space="preserve"> </w:t>
      </w:r>
      <w:r>
        <w:rPr>
          <w:rFonts w:hint="eastAsia" w:ascii="仿宋_GB2312" w:hAnsi="仿宋_GB2312" w:eastAsia="仿宋_GB2312" w:cs="仿宋_GB2312"/>
          <w:color w:val="auto"/>
          <w:spacing w:val="0"/>
          <w:sz w:val="32"/>
          <w:szCs w:val="32"/>
          <w:lang w:val="en-US" w:eastAsia="zh-CN"/>
        </w:rPr>
        <w:t>学校、学校举办者</w:t>
      </w:r>
      <w:r>
        <w:rPr>
          <w:rFonts w:hint="eastAsia" w:ascii="仿宋_GB2312" w:hAnsi="仿宋_GB2312" w:eastAsia="仿宋_GB2312" w:cs="仿宋_GB2312"/>
          <w:color w:val="auto"/>
          <w:spacing w:val="0"/>
          <w:sz w:val="32"/>
          <w:szCs w:val="32"/>
        </w:rPr>
        <w:t>及主管教育部门不履行或不正确履行师德师风建设管理职责，有下列情形的，上一级行政部门应当视情节轻重采取约谈、诫勉谈话、通报批评、纪律处分和组织处理等方式严肃追究主要负责人、分管负责人和直接责任人的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eastAsia="zh-CN"/>
        </w:rPr>
        <w:t>一）</w:t>
      </w:r>
      <w:r>
        <w:rPr>
          <w:rFonts w:hint="eastAsia" w:ascii="仿宋_GB2312" w:hAnsi="仿宋_GB2312" w:eastAsia="仿宋_GB2312" w:cs="仿宋_GB2312"/>
          <w:color w:val="auto"/>
          <w:spacing w:val="0"/>
          <w:sz w:val="32"/>
          <w:szCs w:val="32"/>
        </w:rPr>
        <w:t>师德师风长效机制建设、日常教育督导不到位；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（二</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师德失范问题排查发现不及时；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（三）对已发现的师德失范行为处置不力、方式不当或拒不处分、拖延处分、推诿隐瞒的；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（四）已作出的师德失范行为处理决定落实不到位，师德失范行为整改不彻底；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（五）多次出现师德失范问题或因师德失范行为引起不良社会影响；</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（六）其他应当问责的失职失责情形。</w:t>
      </w:r>
    </w:p>
    <w:p>
      <w:pPr>
        <w:pStyle w:val="2"/>
        <w:keepNext w:val="0"/>
        <w:keepLines w:val="0"/>
        <w:pageBreakBefore w:val="0"/>
        <w:kinsoku/>
        <w:wordWrap/>
        <w:overflowPunct/>
        <w:topLinePunct w:val="0"/>
        <w:autoSpaceDE/>
        <w:autoSpaceDN/>
        <w:bidi w:val="0"/>
        <w:adjustRightInd/>
        <w:snapToGrid/>
        <w:spacing w:after="0" w:afterLines="0" w:line="600" w:lineRule="exact"/>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b/>
          <w:bCs/>
          <w:color w:val="auto"/>
          <w:spacing w:val="0"/>
          <w:sz w:val="32"/>
          <w:szCs w:val="32"/>
          <w:lang w:val="en-US" w:eastAsia="zh-CN"/>
        </w:rPr>
        <w:t xml:space="preserve">  第二十二条 </w:t>
      </w:r>
      <w:r>
        <w:rPr>
          <w:rFonts w:hint="eastAsia" w:ascii="仿宋_GB2312" w:hAnsi="仿宋_GB2312" w:eastAsia="仿宋_GB2312" w:cs="仿宋_GB2312"/>
          <w:color w:val="auto"/>
          <w:spacing w:val="0"/>
          <w:sz w:val="32"/>
          <w:szCs w:val="32"/>
          <w:lang w:val="en-US" w:eastAsia="zh-CN"/>
        </w:rPr>
        <w:t xml:space="preserve">学校应当建立健全教师违反职业道德行为查处通报制度，对查实的教师违反职业道德行为进行通报，发挥警示震慑作用。 </w:t>
      </w:r>
    </w:p>
    <w:p>
      <w:pPr>
        <w:pStyle w:val="2"/>
        <w:keepNext w:val="0"/>
        <w:keepLines w:val="0"/>
        <w:pageBreakBefore w:val="0"/>
        <w:kinsoku/>
        <w:wordWrap/>
        <w:overflowPunct/>
        <w:topLinePunct w:val="0"/>
        <w:autoSpaceDE/>
        <w:autoSpaceDN/>
        <w:bidi w:val="0"/>
        <w:adjustRightInd/>
        <w:snapToGrid/>
        <w:spacing w:after="0" w:afterLines="0" w:line="600" w:lineRule="exact"/>
        <w:ind w:firstLine="0" w:firstLineChars="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 xml:space="preserve">    实行教师违反职业道德行为情况报告制度，学校、县（区）、市应当每半年逐级向上级教育行政部门报送教师违反职业道德行为问题查处及通报工作情况报告。发生重大的、引起社会较高关注的教师违反职业道德行为事件要第一时间逐级向上级教育行政部门报送处置情况。</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第二十</w:t>
      </w:r>
      <w:r>
        <w:rPr>
          <w:rFonts w:hint="eastAsia" w:ascii="仿宋_GB2312" w:hAnsi="仿宋_GB2312" w:eastAsia="仿宋_GB2312" w:cs="仿宋_GB2312"/>
          <w:b/>
          <w:bCs/>
          <w:color w:val="auto"/>
          <w:spacing w:val="0"/>
          <w:sz w:val="32"/>
          <w:szCs w:val="32"/>
          <w:lang w:eastAsia="zh-CN"/>
        </w:rPr>
        <w:t>三</w:t>
      </w:r>
      <w:r>
        <w:rPr>
          <w:rFonts w:hint="eastAsia" w:ascii="仿宋_GB2312" w:hAnsi="仿宋_GB2312" w:eastAsia="仿宋_GB2312" w:cs="仿宋_GB2312"/>
          <w:b/>
          <w:bCs/>
          <w:color w:val="auto"/>
          <w:spacing w:val="0"/>
          <w:sz w:val="32"/>
          <w:szCs w:val="32"/>
        </w:rPr>
        <w:t>条</w:t>
      </w:r>
      <w:r>
        <w:rPr>
          <w:rFonts w:hint="eastAsia" w:ascii="仿宋_GB2312" w:hAnsi="仿宋_GB2312" w:eastAsia="仿宋_GB2312" w:cs="仿宋_GB2312"/>
          <w:color w:val="auto"/>
          <w:spacing w:val="0"/>
          <w:sz w:val="32"/>
          <w:szCs w:val="32"/>
        </w:rPr>
        <w:t xml:space="preserve"> 本细则</w:t>
      </w:r>
      <w:r>
        <w:rPr>
          <w:rFonts w:hint="eastAsia" w:ascii="仿宋_GB2312" w:hAnsi="仿宋_GB2312" w:eastAsia="仿宋_GB2312" w:cs="仿宋_GB2312"/>
          <w:color w:val="auto"/>
          <w:spacing w:val="0"/>
          <w:sz w:val="32"/>
          <w:szCs w:val="32"/>
          <w:lang w:eastAsia="zh-CN"/>
        </w:rPr>
        <w:t>未做具体规定的，按照国家和省有关管理规定执行</w:t>
      </w:r>
      <w:r>
        <w:rPr>
          <w:rFonts w:hint="eastAsia" w:ascii="仿宋_GB2312" w:hAnsi="仿宋_GB2312" w:eastAsia="仿宋_GB2312" w:cs="仿宋_GB2312"/>
          <w:color w:val="auto"/>
          <w:spacing w:val="0"/>
          <w:sz w:val="32"/>
          <w:szCs w:val="32"/>
        </w:rPr>
        <w:t>。</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spacing w:val="0"/>
          <w:kern w:val="0"/>
          <w:sz w:val="32"/>
          <w:szCs w:val="32"/>
          <w:lang w:val="en-US" w:eastAsia="zh-CN"/>
        </w:rPr>
      </w:pPr>
      <w:r>
        <w:rPr>
          <w:rFonts w:hint="eastAsia" w:ascii="仿宋_GB2312" w:hAnsi="仿宋_GB2312" w:eastAsia="仿宋_GB2312" w:cs="仿宋_GB2312"/>
          <w:b/>
          <w:bCs/>
          <w:color w:val="auto"/>
          <w:spacing w:val="0"/>
          <w:sz w:val="32"/>
          <w:szCs w:val="32"/>
          <w:lang w:eastAsia="zh-CN"/>
        </w:rPr>
        <w:t>第二十四条</w:t>
      </w: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000000"/>
          <w:spacing w:val="0"/>
          <w:kern w:val="0"/>
          <w:sz w:val="32"/>
          <w:szCs w:val="32"/>
          <w:lang w:val="en-US" w:eastAsia="zh-CN"/>
        </w:rPr>
        <w:t>本细则自印发之日起施行。</w:t>
      </w:r>
    </w:p>
    <w:p>
      <w:pPr>
        <w:pStyle w:val="2"/>
        <w:rPr>
          <w:rFonts w:hint="eastAsia" w:ascii="仿宋_GB2312" w:hAnsi="仿宋_GB2312" w:eastAsia="仿宋_GB2312" w:cs="仿宋_GB2312"/>
          <w:color w:val="000000"/>
          <w:spacing w:val="0"/>
          <w:kern w:val="0"/>
          <w:sz w:val="32"/>
          <w:szCs w:val="32"/>
          <w:lang w:val="en-US" w:eastAsia="zh-CN"/>
        </w:rPr>
      </w:pPr>
    </w:p>
    <w:p>
      <w:pPr>
        <w:pStyle w:val="2"/>
        <w:ind w:left="0" w:leftChars="0" w:firstLine="0" w:firstLineChars="0"/>
        <w:rPr>
          <w:rFonts w:hint="eastAsia" w:ascii="仿宋_GB2312" w:hAnsi="仿宋_GB2312" w:eastAsia="仿宋_GB2312" w:cs="仿宋_GB2312"/>
          <w:color w:val="000000"/>
          <w:spacing w:val="0"/>
          <w:kern w:val="0"/>
          <w:sz w:val="32"/>
          <w:szCs w:val="32"/>
          <w:lang w:val="en-US" w:eastAsia="zh-CN"/>
        </w:rPr>
      </w:pPr>
    </w:p>
    <w:p>
      <w:pPr>
        <w:pStyle w:val="2"/>
        <w:rPr>
          <w:rFonts w:hint="eastAsia" w:ascii="仿宋_GB2312" w:hAnsi="仿宋_GB2312" w:eastAsia="仿宋_GB2312" w:cs="仿宋_GB2312"/>
          <w:color w:val="000000"/>
          <w:spacing w:val="0"/>
          <w:kern w:val="0"/>
          <w:sz w:val="32"/>
          <w:szCs w:val="32"/>
          <w:lang w:val="en-US" w:eastAsia="zh-CN"/>
        </w:rPr>
      </w:pPr>
    </w:p>
    <w:p>
      <w:pPr>
        <w:pStyle w:val="2"/>
        <w:rPr>
          <w:rFonts w:hint="eastAsia" w:ascii="仿宋_GB2312" w:hAnsi="仿宋_GB2312" w:eastAsia="仿宋_GB2312" w:cs="仿宋_GB2312"/>
          <w:color w:val="000000"/>
          <w:spacing w:val="0"/>
          <w:kern w:val="0"/>
          <w:sz w:val="32"/>
          <w:szCs w:val="32"/>
          <w:lang w:val="en-US" w:eastAsia="zh-CN"/>
        </w:rPr>
      </w:pPr>
    </w:p>
    <w:p>
      <w:pPr>
        <w:pStyle w:val="2"/>
        <w:rPr>
          <w:rFonts w:hint="eastAsia" w:ascii="仿宋_GB2312" w:hAnsi="仿宋_GB2312" w:eastAsia="仿宋_GB2312" w:cs="仿宋_GB2312"/>
          <w:color w:val="000000"/>
          <w:spacing w:val="0"/>
          <w:kern w:val="0"/>
          <w:sz w:val="32"/>
          <w:szCs w:val="32"/>
          <w:lang w:val="en-US" w:eastAsia="zh-CN"/>
        </w:rPr>
      </w:pPr>
    </w:p>
    <w:p>
      <w:pPr>
        <w:pStyle w:val="2"/>
        <w:rPr>
          <w:rFonts w:hint="eastAsia" w:ascii="仿宋_GB2312" w:hAnsi="仿宋_GB2312" w:eastAsia="仿宋_GB2312" w:cs="仿宋_GB2312"/>
          <w:color w:val="000000"/>
          <w:spacing w:val="0"/>
          <w:kern w:val="0"/>
          <w:sz w:val="32"/>
          <w:szCs w:val="32"/>
          <w:lang w:val="en-US" w:eastAsia="zh-CN"/>
        </w:rPr>
      </w:pPr>
    </w:p>
    <w:p>
      <w:pPr>
        <w:pStyle w:val="2"/>
        <w:rPr>
          <w:rFonts w:hint="eastAsia" w:ascii="仿宋_GB2312" w:hAnsi="仿宋_GB2312" w:eastAsia="仿宋_GB2312" w:cs="仿宋_GB2312"/>
          <w:color w:val="000000"/>
          <w:spacing w:val="0"/>
          <w:kern w:val="0"/>
          <w:sz w:val="32"/>
          <w:szCs w:val="32"/>
          <w:lang w:val="en-US" w:eastAsia="zh-CN"/>
        </w:rPr>
      </w:pPr>
    </w:p>
    <w:p>
      <w:pPr>
        <w:pStyle w:val="2"/>
        <w:rPr>
          <w:rFonts w:hint="eastAsia" w:ascii="仿宋_GB2312" w:hAnsi="仿宋_GB2312" w:eastAsia="仿宋_GB2312" w:cs="仿宋_GB2312"/>
          <w:color w:val="000000"/>
          <w:spacing w:val="0"/>
          <w:kern w:val="0"/>
          <w:sz w:val="32"/>
          <w:szCs w:val="32"/>
          <w:lang w:val="en-US" w:eastAsia="zh-CN"/>
        </w:rPr>
      </w:pPr>
    </w:p>
    <w:p>
      <w:pPr>
        <w:pStyle w:val="2"/>
        <w:rPr>
          <w:rFonts w:hint="eastAsia" w:ascii="仿宋_GB2312" w:hAnsi="仿宋_GB2312" w:eastAsia="仿宋_GB2312" w:cs="仿宋_GB2312"/>
          <w:color w:val="000000"/>
          <w:spacing w:val="0"/>
          <w:kern w:val="0"/>
          <w:sz w:val="32"/>
          <w:szCs w:val="32"/>
          <w:lang w:val="en-US" w:eastAsia="zh-CN"/>
        </w:rPr>
      </w:pPr>
    </w:p>
    <w:p>
      <w:pPr>
        <w:pStyle w:val="2"/>
        <w:rPr>
          <w:rFonts w:hint="eastAsia" w:ascii="仿宋_GB2312" w:hAnsi="仿宋_GB2312" w:eastAsia="仿宋_GB2312" w:cs="仿宋_GB2312"/>
          <w:color w:val="000000"/>
          <w:spacing w:val="0"/>
          <w:kern w:val="0"/>
          <w:sz w:val="32"/>
          <w:szCs w:val="32"/>
          <w:lang w:val="en-US" w:eastAsia="zh-CN"/>
        </w:rPr>
      </w:pPr>
    </w:p>
    <w:p>
      <w:pPr>
        <w:pStyle w:val="2"/>
        <w:rPr>
          <w:rFonts w:hint="eastAsia" w:ascii="仿宋_GB2312" w:hAnsi="仿宋_GB2312" w:eastAsia="仿宋_GB2312" w:cs="仿宋_GB2312"/>
          <w:color w:val="000000"/>
          <w:spacing w:val="0"/>
          <w:kern w:val="0"/>
          <w:sz w:val="32"/>
          <w:szCs w:val="32"/>
          <w:lang w:val="en-US" w:eastAsia="zh-CN"/>
        </w:rPr>
      </w:pPr>
    </w:p>
    <w:p>
      <w:pPr>
        <w:pStyle w:val="2"/>
        <w:rPr>
          <w:rFonts w:hint="eastAsia" w:ascii="仿宋_GB2312" w:hAnsi="仿宋_GB2312" w:eastAsia="仿宋_GB2312" w:cs="仿宋_GB2312"/>
          <w:color w:val="000000"/>
          <w:spacing w:val="0"/>
          <w:kern w:val="0"/>
          <w:sz w:val="32"/>
          <w:szCs w:val="32"/>
          <w:lang w:val="en-US" w:eastAsia="zh-CN"/>
        </w:rPr>
      </w:pPr>
    </w:p>
    <w:p>
      <w:pPr>
        <w:pStyle w:val="2"/>
        <w:rPr>
          <w:rFonts w:hint="eastAsia" w:ascii="仿宋_GB2312" w:hAnsi="仿宋_GB2312" w:eastAsia="仿宋_GB2312" w:cs="仿宋_GB2312"/>
          <w:color w:val="000000"/>
          <w:spacing w:val="0"/>
          <w:kern w:val="0"/>
          <w:sz w:val="32"/>
          <w:szCs w:val="32"/>
          <w:lang w:val="en-US" w:eastAsia="zh-CN"/>
        </w:rPr>
      </w:pPr>
    </w:p>
    <w:p>
      <w:pPr>
        <w:pStyle w:val="2"/>
        <w:rPr>
          <w:rFonts w:hint="eastAsia" w:ascii="仿宋_GB2312" w:hAnsi="仿宋_GB2312" w:eastAsia="仿宋_GB2312" w:cs="仿宋_GB2312"/>
          <w:color w:val="000000"/>
          <w:spacing w:val="0"/>
          <w:kern w:val="0"/>
          <w:sz w:val="32"/>
          <w:szCs w:val="32"/>
          <w:lang w:val="en-US" w:eastAsia="zh-CN"/>
        </w:rPr>
      </w:pPr>
    </w:p>
    <w:p>
      <w:pPr>
        <w:pStyle w:val="2"/>
        <w:rPr>
          <w:rFonts w:hint="eastAsia" w:ascii="仿宋_GB2312" w:hAnsi="仿宋_GB2312" w:eastAsia="仿宋_GB2312" w:cs="仿宋_GB2312"/>
          <w:color w:val="000000"/>
          <w:spacing w:val="0"/>
          <w:kern w:val="0"/>
          <w:sz w:val="32"/>
          <w:szCs w:val="32"/>
          <w:lang w:val="en-US" w:eastAsia="zh-CN"/>
        </w:rPr>
      </w:pPr>
    </w:p>
    <w:p>
      <w:pPr>
        <w:pStyle w:val="2"/>
        <w:rPr>
          <w:rFonts w:hint="eastAsia" w:ascii="仿宋_GB2312" w:hAnsi="仿宋_GB2312" w:eastAsia="仿宋_GB2312" w:cs="仿宋_GB2312"/>
          <w:color w:val="000000"/>
          <w:spacing w:val="0"/>
          <w:kern w:val="0"/>
          <w:sz w:val="32"/>
          <w:szCs w:val="32"/>
          <w:lang w:val="en-US" w:eastAsia="zh-CN"/>
        </w:rPr>
      </w:pPr>
    </w:p>
    <w:p>
      <w:pPr>
        <w:pStyle w:val="2"/>
        <w:rPr>
          <w:rFonts w:hint="eastAsia" w:ascii="仿宋_GB2312" w:hAnsi="仿宋_GB2312" w:eastAsia="仿宋_GB2312" w:cs="仿宋_GB2312"/>
          <w:color w:val="000000"/>
          <w:spacing w:val="0"/>
          <w:kern w:val="0"/>
          <w:sz w:val="32"/>
          <w:szCs w:val="32"/>
          <w:lang w:val="en-US" w:eastAsia="zh-CN"/>
        </w:rPr>
      </w:pPr>
    </w:p>
    <w:p>
      <w:pPr>
        <w:pStyle w:val="2"/>
        <w:rPr>
          <w:rFonts w:hint="eastAsia" w:ascii="仿宋_GB2312" w:hAnsi="仿宋_GB2312" w:eastAsia="仿宋_GB2312" w:cs="仿宋_GB2312"/>
          <w:color w:val="000000"/>
          <w:spacing w:val="0"/>
          <w:kern w:val="0"/>
          <w:sz w:val="32"/>
          <w:szCs w:val="32"/>
          <w:lang w:val="en-US" w:eastAsia="zh-CN"/>
        </w:rPr>
      </w:pPr>
    </w:p>
    <w:p>
      <w:pPr>
        <w:pStyle w:val="2"/>
        <w:rPr>
          <w:rFonts w:hint="eastAsia" w:ascii="仿宋_GB2312" w:hAnsi="仿宋_GB2312" w:eastAsia="仿宋_GB2312" w:cs="仿宋_GB2312"/>
          <w:color w:val="000000"/>
          <w:spacing w:val="0"/>
          <w:kern w:val="0"/>
          <w:sz w:val="32"/>
          <w:szCs w:val="32"/>
          <w:lang w:val="en-US" w:eastAsia="zh-CN"/>
        </w:rPr>
      </w:pPr>
    </w:p>
    <w:p>
      <w:pPr>
        <w:pStyle w:val="2"/>
        <w:rPr>
          <w:rFonts w:hint="eastAsia" w:ascii="仿宋_GB2312" w:hAnsi="仿宋_GB2312" w:eastAsia="仿宋_GB2312" w:cs="仿宋_GB2312"/>
          <w:color w:val="000000"/>
          <w:spacing w:val="0"/>
          <w:kern w:val="0"/>
          <w:sz w:val="32"/>
          <w:szCs w:val="32"/>
          <w:lang w:val="en-US" w:eastAsia="zh-CN"/>
        </w:rPr>
      </w:pPr>
    </w:p>
    <w:p>
      <w:pPr>
        <w:pStyle w:val="2"/>
        <w:rPr>
          <w:rFonts w:hint="eastAsia" w:ascii="仿宋_GB2312" w:hAnsi="仿宋_GB2312" w:eastAsia="仿宋_GB2312" w:cs="仿宋_GB2312"/>
          <w:color w:val="000000"/>
          <w:spacing w:val="0"/>
          <w:kern w:val="0"/>
          <w:sz w:val="32"/>
          <w:szCs w:val="32"/>
          <w:lang w:val="en-US" w:eastAsia="zh-CN"/>
        </w:rPr>
      </w:pPr>
    </w:p>
    <w:p>
      <w:pPr>
        <w:pStyle w:val="2"/>
        <w:rPr>
          <w:rFonts w:hint="eastAsia" w:ascii="仿宋_GB2312" w:hAnsi="仿宋_GB2312" w:eastAsia="仿宋_GB2312" w:cs="仿宋_GB2312"/>
          <w:color w:val="000000"/>
          <w:spacing w:val="0"/>
          <w:kern w:val="0"/>
          <w:sz w:val="32"/>
          <w:szCs w:val="32"/>
          <w:lang w:val="en-US" w:eastAsia="zh-CN"/>
        </w:rPr>
      </w:pPr>
    </w:p>
    <w:p>
      <w:pPr>
        <w:pStyle w:val="2"/>
        <w:rPr>
          <w:rFonts w:hint="eastAsia" w:ascii="仿宋_GB2312" w:hAnsi="仿宋_GB2312" w:eastAsia="仿宋_GB2312" w:cs="仿宋_GB2312"/>
          <w:color w:val="000000"/>
          <w:spacing w:val="0"/>
          <w:kern w:val="0"/>
          <w:sz w:val="32"/>
          <w:szCs w:val="32"/>
          <w:lang w:val="en-US" w:eastAsia="zh-CN"/>
        </w:rPr>
      </w:pPr>
    </w:p>
    <w:p>
      <w:pPr>
        <w:pStyle w:val="2"/>
        <w:rPr>
          <w:rFonts w:hint="eastAsia" w:ascii="仿宋_GB2312" w:hAnsi="仿宋_GB2312" w:eastAsia="仿宋_GB2312" w:cs="仿宋_GB2312"/>
          <w:color w:val="000000"/>
          <w:spacing w:val="0"/>
          <w:kern w:val="0"/>
          <w:sz w:val="32"/>
          <w:szCs w:val="32"/>
          <w:lang w:val="en-US" w:eastAsia="zh-CN"/>
        </w:rPr>
      </w:pPr>
    </w:p>
    <w:p>
      <w:pPr>
        <w:pStyle w:val="2"/>
        <w:rPr>
          <w:rFonts w:hint="eastAsia" w:ascii="仿宋_GB2312" w:hAnsi="仿宋_GB2312" w:eastAsia="仿宋_GB2312" w:cs="仿宋_GB2312"/>
          <w:color w:val="000000"/>
          <w:spacing w:val="0"/>
          <w:kern w:val="0"/>
          <w:sz w:val="32"/>
          <w:szCs w:val="32"/>
          <w:lang w:val="en-US" w:eastAsia="zh-CN"/>
        </w:rPr>
      </w:pPr>
    </w:p>
    <w:p>
      <w:pPr>
        <w:pStyle w:val="2"/>
        <w:rPr>
          <w:rFonts w:hint="eastAsia" w:ascii="仿宋_GB2312" w:hAnsi="仿宋_GB2312" w:eastAsia="仿宋_GB2312" w:cs="仿宋_GB2312"/>
          <w:color w:val="000000"/>
          <w:spacing w:val="0"/>
          <w:kern w:val="0"/>
          <w:sz w:val="32"/>
          <w:szCs w:val="32"/>
          <w:lang w:val="en-US" w:eastAsia="zh-CN"/>
        </w:rPr>
      </w:pPr>
    </w:p>
    <w:p>
      <w:pPr>
        <w:pStyle w:val="2"/>
        <w:rPr>
          <w:rFonts w:hint="eastAsia" w:ascii="仿宋_GB2312" w:hAnsi="仿宋_GB2312" w:eastAsia="仿宋_GB2312" w:cs="仿宋_GB2312"/>
          <w:color w:val="000000"/>
          <w:spacing w:val="0"/>
          <w:kern w:val="0"/>
          <w:sz w:val="32"/>
          <w:szCs w:val="32"/>
          <w:lang w:val="en-US" w:eastAsia="zh-CN"/>
        </w:rPr>
      </w:pPr>
    </w:p>
    <w:p>
      <w:pPr>
        <w:pStyle w:val="2"/>
        <w:rPr>
          <w:rFonts w:hint="eastAsia" w:ascii="仿宋_GB2312" w:hAnsi="仿宋_GB2312" w:eastAsia="仿宋_GB2312" w:cs="仿宋_GB2312"/>
          <w:color w:val="000000"/>
          <w:spacing w:val="0"/>
          <w:kern w:val="0"/>
          <w:sz w:val="32"/>
          <w:szCs w:val="32"/>
          <w:lang w:val="en-US" w:eastAsia="zh-CN"/>
        </w:rPr>
      </w:pPr>
    </w:p>
    <w:p>
      <w:pPr>
        <w:pStyle w:val="2"/>
        <w:rPr>
          <w:rFonts w:hint="eastAsia" w:ascii="仿宋_GB2312" w:hAnsi="仿宋_GB2312" w:eastAsia="仿宋_GB2312" w:cs="仿宋_GB2312"/>
          <w:color w:val="000000"/>
          <w:spacing w:val="0"/>
          <w:kern w:val="0"/>
          <w:sz w:val="32"/>
          <w:szCs w:val="32"/>
          <w:lang w:val="en-US" w:eastAsia="zh-CN"/>
        </w:rPr>
      </w:pPr>
    </w:p>
    <w:p>
      <w:pPr>
        <w:rPr>
          <w:rFonts w:hint="eastAsia" w:ascii="仿宋_GB2312" w:eastAsia="仿宋_GB2312"/>
          <w:sz w:val="30"/>
          <w:szCs w:val="30"/>
        </w:rPr>
      </w:pPr>
    </w:p>
    <w:p>
      <w:pPr>
        <w:spacing w:line="580" w:lineRule="exact"/>
        <w:ind w:firstLine="280" w:firstLineChars="100"/>
        <w:rPr>
          <w:rFonts w:hint="eastAsia" w:ascii="方正小标宋简体" w:hAnsi="方正小标宋简体" w:eastAsia="方正小标宋简体" w:cs="方正小标宋简体"/>
          <w:b w:val="0"/>
          <w:bCs/>
          <w:color w:val="auto"/>
          <w:spacing w:val="0"/>
          <w:sz w:val="44"/>
          <w:szCs w:val="44"/>
          <w:lang w:val="en-US" w:eastAsia="zh-CN"/>
        </w:rPr>
      </w:pPr>
      <w:r>
        <w:rPr>
          <w:rFonts w:hint="eastAsia" w:ascii="黑体" w:eastAsia="黑体"/>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419735</wp:posOffset>
                </wp:positionV>
                <wp:extent cx="5715000" cy="0"/>
                <wp:effectExtent l="0" t="0" r="0" b="0"/>
                <wp:wrapNone/>
                <wp:docPr id="1" name="直线 4"/>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33.05pt;height:0pt;width:450pt;z-index:251659264;mso-width-relative:page;mso-height-relative:page;" filled="f" stroked="t" coordsize="21600,21600" o:gfxdata="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Iaas10wAAAAYB&#10;AAAPAAAAAAAAAAEAIAAAACIAAABkcnMvZG93bnJldi54bWxQSwECFAAUAAAACACHTuJAjfmMnucB&#10;AADbAwAADgAAAAAAAAABACAAAAAiAQAAZHJzL2Uyb0RvYy54bWxQSwUGAAAAAAYABgBZAQAAewUA&#10;AAAA&#10;">
                <v:fill on="f" focussize="0,0"/>
                <v:stroke color="#000000" joinstyle="round"/>
                <v:imagedata o:title=""/>
                <o:lock v:ext="edit" aspectratio="f"/>
              </v:line>
            </w:pict>
          </mc:Fallback>
        </mc:AlternateContent>
      </w:r>
      <w:r>
        <w:rPr>
          <w:rFonts w:hint="eastAsia" w:ascii="黑体" w:eastAsia="黑体"/>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73660</wp:posOffset>
                </wp:positionV>
                <wp:extent cx="5715000" cy="0"/>
                <wp:effectExtent l="0" t="0" r="0" b="0"/>
                <wp:wrapNone/>
                <wp:docPr id="4" name="直线 5"/>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0pt;margin-top:5.8pt;height:0pt;width:450pt;z-index:251660288;mso-width-relative:page;mso-height-relative:page;" filled="f" stroked="t" coordsize="21600,21600" o:gfxdata="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SdeyJ0gAAAAYB&#10;AAAPAAAAAAAAAAEAIAAAACIAAABkcnMvZG93bnJldi54bWxQSwECFAAUAAAACACHTuJAGUe1y+gB&#10;AADbAwAADgAAAAAAAAABACAAAAAhAQAAZHJzL2Uyb0RvYy54bWxQSwUGAAAAAAYABgBZAQAAewUA&#10;AAAA&#10;">
                <v:fill on="f" focussize="0,0"/>
                <v:stroke color="#000000" joinstyle="round"/>
                <v:imagedata o:title=""/>
                <o:lock v:ext="edit" aspectratio="f"/>
              </v:line>
            </w:pict>
          </mc:Fallback>
        </mc:AlternateContent>
      </w:r>
      <w:r>
        <w:rPr>
          <w:rFonts w:hint="eastAsia" w:ascii="仿宋_GB2312" w:eastAsia="仿宋_GB2312"/>
          <w:sz w:val="28"/>
          <w:szCs w:val="28"/>
        </w:rPr>
        <w:t>莆田市教育局办公室                      202</w:t>
      </w:r>
      <w:r>
        <w:rPr>
          <w:rFonts w:hint="eastAsia" w:ascii="仿宋_GB2312" w:eastAsia="仿宋_GB2312"/>
          <w:sz w:val="28"/>
          <w:szCs w:val="28"/>
          <w:lang w:val="en-US" w:eastAsia="zh-CN"/>
        </w:rPr>
        <w:t>2</w:t>
      </w:r>
      <w:r>
        <w:rPr>
          <w:rFonts w:hint="eastAsia" w:ascii="仿宋_GB2312" w:eastAsia="仿宋_GB2312"/>
          <w:sz w:val="28"/>
          <w:szCs w:val="28"/>
        </w:rPr>
        <w:t>年</w:t>
      </w:r>
      <w:r>
        <w:rPr>
          <w:rFonts w:hint="eastAsia" w:ascii="仿宋_GB2312" w:eastAsia="仿宋_GB2312"/>
          <w:sz w:val="28"/>
          <w:szCs w:val="28"/>
          <w:lang w:val="en-US" w:eastAsia="zh-CN"/>
        </w:rPr>
        <w:t>1</w:t>
      </w:r>
      <w:r>
        <w:rPr>
          <w:rFonts w:hint="eastAsia" w:ascii="仿宋_GB2312" w:eastAsia="仿宋_GB2312"/>
          <w:sz w:val="28"/>
          <w:szCs w:val="28"/>
        </w:rPr>
        <w:t>月</w:t>
      </w:r>
      <w:r>
        <w:rPr>
          <w:rFonts w:hint="eastAsia" w:ascii="仿宋_GB2312" w:eastAsia="仿宋_GB2312"/>
          <w:sz w:val="28"/>
          <w:szCs w:val="28"/>
          <w:lang w:val="en-US" w:eastAsia="zh-CN"/>
        </w:rPr>
        <w:t>18</w:t>
      </w:r>
      <w:r>
        <w:rPr>
          <w:rFonts w:hint="eastAsia" w:ascii="仿宋_GB2312" w:eastAsia="仿宋_GB2312"/>
          <w:sz w:val="28"/>
          <w:szCs w:val="28"/>
        </w:rPr>
        <w:t>日印发</w:t>
      </w:r>
    </w:p>
    <w:sectPr>
      <w:headerReference r:id="rId9" w:type="default"/>
      <w:footerReference r:id="rId10" w:type="default"/>
      <w:pgSz w:w="11906" w:h="16838"/>
      <w:pgMar w:top="1701" w:right="1587" w:bottom="1474" w:left="1587" w:header="851" w:footer="992" w:gutter="0"/>
      <w:pgNumType w:fmt="decimal"/>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6"/>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O6+YrbEAQAAjwMAAA4AAAAAAAAAAQAgAAAAHwEAAGRycy9lMm9Eb2MueG1s&#10;UEsFBgAAAAAGAAYAWQEAAFUFAAAAAA==&#10;">
              <v:fill on="f" focussize="0,0"/>
              <v:stroke on="f"/>
              <v:imagedata o:title=""/>
              <o:lock v:ext="edit" aspectratio="f"/>
              <v:textbox inset="0mm,0mm,0mm,0mm" style="mso-fit-shape-to-text:t;">
                <w:txbxContent>
                  <w:p>
                    <w:pPr>
                      <w:pStyle w:val="6"/>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20" w:leftChars="200"/>
      <w:rPr>
        <w:rFonts w:hint="eastAsia"/>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- 0 -</w:t>
                          </w:r>
                          <w:r>
                            <w:fldChar w:fldCharType="end"/>
                          </w:r>
                        </w:p>
                      </w:txbxContent>
                    </wps:txbx>
                    <wps:bodyPr wrap="none" lIns="0" tIns="0" rIns="0" bIns="0" upright="1">
                      <a:spAutoFit/>
                    </wps:bodyPr>
                  </wps:wsp>
                </a:graphicData>
              </a:graphic>
            </wp:anchor>
          </w:drawing>
        </mc:Choice>
        <mc:Fallback>
          <w:pict>
            <v:rect id="文本框 6"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eAPTRcMBAACPAwAADgAAAAAAAAABACAAAAAfAQAAZHJzL2Uyb0RvYy54bWxQ&#10;SwUGAAAAAAYABgBZAQAAVA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- 0 -</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1">
                      <a:spAutoFit/>
                    </wps:bodyPr>
                  </wps:wsp>
                </a:graphicData>
              </a:graphic>
            </wp:anchor>
          </w:drawing>
        </mc:Choice>
        <mc:Fallback>
          <w:pict>
            <v:rect id="文本框 4" o:spid="_x0000_s1026" o:spt="1"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DrnIfXEAQAAjwMAAA4AAAAAAAAAAQAgAAAAHwEAAGRycy9lMm9Eb2MueG1s&#10;UEsFBgAAAAAGAAYAWQEAAFUFAAAAAA==&#10;">
              <v:fill on="f" focussize="0,0"/>
              <v:stroke on="f"/>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ind w:right="1200"/>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399540" cy="1828800"/>
              <wp:effectExtent l="0" t="0" r="0" b="0"/>
              <wp:wrapNone/>
              <wp:docPr id="5" name="文本框 1025"/>
              <wp:cNvGraphicFramePr/>
              <a:graphic xmlns:a="http://schemas.openxmlformats.org/drawingml/2006/main">
                <a:graphicData uri="http://schemas.microsoft.com/office/word/2010/wordprocessingShape">
                  <wps:wsp>
                    <wps:cNvSpPr txBox="1"/>
                    <wps:spPr>
                      <a:xfrm>
                        <a:off x="0" y="0"/>
                        <a:ext cx="1399540" cy="1828800"/>
                      </a:xfrm>
                      <a:prstGeom prst="rect">
                        <a:avLst/>
                      </a:prstGeom>
                      <a:noFill/>
                      <a:ln>
                        <a:noFill/>
                      </a:ln>
                    </wps:spPr>
                    <wps:txbx>
                      <w:txbxContent>
                        <w:p>
                          <w:pPr>
                            <w:pStyle w:val="6"/>
                            <w:ind w:left="420" w:leftChars="200" w:right="420" w:rightChars="200"/>
                            <w:rPr>
                              <w:rStyle w:val="13"/>
                              <w:rFonts w:ascii="宋体" w:hAnsi="宋体" w:eastAsia="宋体"/>
                              <w:sz w:val="28"/>
                              <w:szCs w:val="28"/>
                            </w:rPr>
                          </w:pPr>
                          <w:r>
                            <w:rPr>
                              <w:rStyle w:val="13"/>
                              <w:rFonts w:ascii="宋体" w:hAnsi="宋体" w:eastAsia="宋体"/>
                              <w:sz w:val="28"/>
                              <w:szCs w:val="28"/>
                            </w:rPr>
                            <w:t xml:space="preserve">— </w:t>
                          </w:r>
                          <w:r>
                            <w:rPr>
                              <w:rStyle w:val="13"/>
                              <w:rFonts w:ascii="宋体" w:hAnsi="宋体" w:eastAsia="宋体"/>
                              <w:sz w:val="28"/>
                              <w:szCs w:val="28"/>
                            </w:rPr>
                            <w:fldChar w:fldCharType="begin"/>
                          </w:r>
                          <w:r>
                            <w:rPr>
                              <w:rStyle w:val="13"/>
                              <w:rFonts w:ascii="宋体" w:hAnsi="宋体" w:eastAsia="宋体"/>
                              <w:sz w:val="28"/>
                              <w:szCs w:val="28"/>
                            </w:rPr>
                            <w:instrText xml:space="preserve"> PAGE  \* MERGEFORMAT </w:instrText>
                          </w:r>
                          <w:r>
                            <w:rPr>
                              <w:rStyle w:val="13"/>
                              <w:rFonts w:ascii="宋体" w:hAnsi="宋体" w:eastAsia="宋体"/>
                              <w:sz w:val="28"/>
                              <w:szCs w:val="28"/>
                            </w:rPr>
                            <w:fldChar w:fldCharType="separate"/>
                          </w:r>
                          <w:r>
                            <w:rPr>
                              <w:rStyle w:val="13"/>
                              <w:rFonts w:ascii="宋体" w:hAnsi="宋体" w:eastAsia="宋体"/>
                              <w:sz w:val="28"/>
                              <w:szCs w:val="28"/>
                            </w:rPr>
                            <w:t>7</w:t>
                          </w:r>
                          <w:r>
                            <w:rPr>
                              <w:rStyle w:val="13"/>
                              <w:rFonts w:ascii="宋体" w:hAnsi="宋体" w:eastAsia="宋体"/>
                              <w:sz w:val="28"/>
                              <w:szCs w:val="28"/>
                            </w:rPr>
                            <w:fldChar w:fldCharType="end"/>
                          </w:r>
                          <w:r>
                            <w:rPr>
                              <w:rStyle w:val="13"/>
                              <w:rFonts w:ascii="宋体" w:hAnsi="宋体" w:eastAsia="宋体"/>
                              <w:sz w:val="28"/>
                              <w:szCs w:val="28"/>
                            </w:rPr>
                            <w:t xml:space="preserve"> —</w:t>
                          </w:r>
                        </w:p>
                      </w:txbxContent>
                    </wps:txbx>
                    <wps:bodyPr lIns="0" tIns="0" rIns="0" bIns="0" upright="1">
                      <a:spAutoFit/>
                    </wps:bodyPr>
                  </wps:wsp>
                </a:graphicData>
              </a:graphic>
            </wp:anchor>
          </w:drawing>
        </mc:Choice>
        <mc:Fallback>
          <w:pict>
            <v:shape id="文本框 1025" o:spid="_x0000_s1026" o:spt="202" type="#_x0000_t202" style="position:absolute;left:0pt;margin-top:0pt;height:144pt;width:110.2pt;mso-position-horizontal:outside;mso-position-horizontal-relative:margin;z-index:251660288;mso-width-relative:page;mso-height-relative:page;" filled="f" stroked="f" coordsize="21600,21600" o:gfxdata="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OPjYZ0gAAAAUBAAAPAAAAAAAAAAEAIAAAACIAAABkcnMvZG93bnJl&#10;di54bWxQSwECFAAUAAAACACHTuJAjYavH8oBAACQAwAADgAAAAAAAAABACAAAAAhAQAAZHJzL2Uy&#10;b0RvYy54bWxQSwUGAAAAAAYABgBZAQAAXQUAAAAA&#10;">
              <v:fill on="f" focussize="0,0"/>
              <v:stroke on="f"/>
              <v:imagedata o:title=""/>
              <o:lock v:ext="edit" aspectratio="f"/>
              <v:textbox inset="0mm,0mm,0mm,0mm" style="mso-fit-shape-to-text:t;">
                <w:txbxContent>
                  <w:p>
                    <w:pPr>
                      <w:pStyle w:val="6"/>
                      <w:ind w:left="420" w:leftChars="200" w:right="420" w:rightChars="200"/>
                      <w:rPr>
                        <w:rStyle w:val="13"/>
                        <w:rFonts w:ascii="宋体" w:hAnsi="宋体" w:eastAsia="宋体"/>
                        <w:sz w:val="28"/>
                        <w:szCs w:val="28"/>
                      </w:rPr>
                    </w:pPr>
                    <w:r>
                      <w:rPr>
                        <w:rStyle w:val="13"/>
                        <w:rFonts w:ascii="宋体" w:hAnsi="宋体" w:eastAsia="宋体"/>
                        <w:sz w:val="28"/>
                        <w:szCs w:val="28"/>
                      </w:rPr>
                      <w:t xml:space="preserve">— </w:t>
                    </w:r>
                    <w:r>
                      <w:rPr>
                        <w:rStyle w:val="13"/>
                        <w:rFonts w:ascii="宋体" w:hAnsi="宋体" w:eastAsia="宋体"/>
                        <w:sz w:val="28"/>
                        <w:szCs w:val="28"/>
                      </w:rPr>
                      <w:fldChar w:fldCharType="begin"/>
                    </w:r>
                    <w:r>
                      <w:rPr>
                        <w:rStyle w:val="13"/>
                        <w:rFonts w:ascii="宋体" w:hAnsi="宋体" w:eastAsia="宋体"/>
                        <w:sz w:val="28"/>
                        <w:szCs w:val="28"/>
                      </w:rPr>
                      <w:instrText xml:space="preserve"> PAGE  \* MERGEFORMAT </w:instrText>
                    </w:r>
                    <w:r>
                      <w:rPr>
                        <w:rStyle w:val="13"/>
                        <w:rFonts w:ascii="宋体" w:hAnsi="宋体" w:eastAsia="宋体"/>
                        <w:sz w:val="28"/>
                        <w:szCs w:val="28"/>
                      </w:rPr>
                      <w:fldChar w:fldCharType="separate"/>
                    </w:r>
                    <w:r>
                      <w:rPr>
                        <w:rStyle w:val="13"/>
                        <w:rFonts w:ascii="宋体" w:hAnsi="宋体" w:eastAsia="宋体"/>
                        <w:sz w:val="28"/>
                        <w:szCs w:val="28"/>
                      </w:rPr>
                      <w:t>7</w:t>
                    </w:r>
                    <w:r>
                      <w:rPr>
                        <w:rStyle w:val="13"/>
                        <w:rFonts w:ascii="宋体" w:hAnsi="宋体" w:eastAsia="宋体"/>
                        <w:sz w:val="28"/>
                        <w:szCs w:val="28"/>
                      </w:rPr>
                      <w:fldChar w:fldCharType="end"/>
                    </w:r>
                    <w:r>
                      <w:rPr>
                        <w:rStyle w:val="13"/>
                        <w:rFonts w:ascii="宋体" w:hAnsi="宋体" w:eastAsia="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B6798B"/>
    <w:multiLevelType w:val="singleLevel"/>
    <w:tmpl w:val="F3B6798B"/>
    <w:lvl w:ilvl="0" w:tentative="0">
      <w:start w:val="1"/>
      <w:numFmt w:val="chineseCounting"/>
      <w:suff w:val="nothing"/>
      <w:lvlText w:val="（%1）"/>
      <w:lvlJc w:val="left"/>
      <w:rPr>
        <w:rFonts w:hint="eastAsia"/>
      </w:rPr>
    </w:lvl>
  </w:abstractNum>
  <w:abstractNum w:abstractNumId="1">
    <w:nsid w:val="61BC1AD4"/>
    <w:multiLevelType w:val="singleLevel"/>
    <w:tmpl w:val="61BC1AD4"/>
    <w:lvl w:ilvl="0" w:tentative="0">
      <w:start w:val="1"/>
      <w:numFmt w:val="chineseCounting"/>
      <w:suff w:val="space"/>
      <w:lvlText w:val="第%1章"/>
      <w:lvlJc w:val="left"/>
    </w:lvl>
  </w:abstractNum>
  <w:abstractNum w:abstractNumId="2">
    <w:nsid w:val="61BC1AE8"/>
    <w:multiLevelType w:val="singleLevel"/>
    <w:tmpl w:val="61BC1AE8"/>
    <w:lvl w:ilvl="0" w:tentative="0">
      <w:start w:val="3"/>
      <w:numFmt w:val="chineseCounting"/>
      <w:suff w:val="space"/>
      <w:lvlText w:val="第%1章"/>
      <w:lvlJc w:val="left"/>
    </w:lvl>
  </w:abstractNum>
  <w:abstractNum w:abstractNumId="3">
    <w:nsid w:val="61BC1AFA"/>
    <w:multiLevelType w:val="singleLevel"/>
    <w:tmpl w:val="61BC1AFA"/>
    <w:lvl w:ilvl="0" w:tentative="0">
      <w:start w:val="4"/>
      <w:numFmt w:val="chineseCounting"/>
      <w:suff w:val="space"/>
      <w:lvlText w:val="第%1章"/>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61"/>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973550"/>
    <w:rsid w:val="00E35E3B"/>
    <w:rsid w:val="00EA5D5D"/>
    <w:rsid w:val="00EC3BEA"/>
    <w:rsid w:val="02D616EA"/>
    <w:rsid w:val="08DD70DB"/>
    <w:rsid w:val="0A4328BF"/>
    <w:rsid w:val="0D1E32A3"/>
    <w:rsid w:val="1B8E7780"/>
    <w:rsid w:val="281F0279"/>
    <w:rsid w:val="2A3232B5"/>
    <w:rsid w:val="2B852E07"/>
    <w:rsid w:val="31474E5A"/>
    <w:rsid w:val="31A77E79"/>
    <w:rsid w:val="34FE2AF5"/>
    <w:rsid w:val="3DDC465C"/>
    <w:rsid w:val="3E2E5512"/>
    <w:rsid w:val="40BA4CEE"/>
    <w:rsid w:val="454F00B5"/>
    <w:rsid w:val="4ABE6775"/>
    <w:rsid w:val="57973550"/>
    <w:rsid w:val="6125315D"/>
    <w:rsid w:val="61EC4EE9"/>
    <w:rsid w:val="6AE0545E"/>
    <w:rsid w:val="70BF5853"/>
    <w:rsid w:val="7E6E7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spacing w:before="100" w:beforeAutospacing="1" w:after="100" w:afterAutospacing="1"/>
      <w:jc w:val="left"/>
      <w:outlineLvl w:val="0"/>
    </w:pPr>
    <w:rPr>
      <w:rFonts w:hint="eastAsia" w:ascii="宋体" w:hAnsi="宋体" w:eastAsia="宋体" w:cs="Times New Roman"/>
      <w:b/>
      <w:kern w:val="44"/>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eastAsia="宋体"/>
      <w:kern w:val="0"/>
      <w:sz w:val="20"/>
      <w:szCs w:val="20"/>
    </w:rPr>
  </w:style>
  <w:style w:type="paragraph" w:styleId="3">
    <w:name w:val="Body Text"/>
    <w:basedOn w:val="1"/>
    <w:qFormat/>
    <w:uiPriority w:val="0"/>
    <w:pPr>
      <w:spacing w:after="120" w:afterLines="0"/>
    </w:pPr>
  </w:style>
  <w:style w:type="paragraph" w:styleId="5">
    <w:name w:val="Balloon Text"/>
    <w:basedOn w:val="1"/>
    <w:link w:val="16"/>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ascii="Calibri" w:hAnsi="Calibri" w:eastAsia="宋体"/>
      <w:kern w:val="0"/>
      <w:sz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22"/>
    <w:rPr>
      <w:b/>
      <w:bCs/>
    </w:rPr>
  </w:style>
  <w:style w:type="character" w:styleId="13">
    <w:name w:val="page number"/>
    <w:basedOn w:val="11"/>
    <w:qFormat/>
    <w:uiPriority w:val="0"/>
  </w:style>
  <w:style w:type="character" w:styleId="14">
    <w:name w:val="Hyperlink"/>
    <w:basedOn w:val="11"/>
    <w:unhideWhenUsed/>
    <w:qFormat/>
    <w:uiPriority w:val="99"/>
    <w:rPr>
      <w:color w:val="0563C1" w:themeColor="hyperlink"/>
      <w:u w:val="single"/>
      <w14:textFill>
        <w14:solidFill>
          <w14:schemeClr w14:val="hlink"/>
        </w14:solidFill>
      </w14:textFill>
    </w:rPr>
  </w:style>
  <w:style w:type="paragraph" w:customStyle="1" w:styleId="15">
    <w:name w:val="_Style 6"/>
    <w:qFormat/>
    <w:uiPriority w:val="1"/>
    <w:pPr>
      <w:widowControl w:val="0"/>
      <w:jc w:val="both"/>
    </w:pPr>
    <w:rPr>
      <w:rFonts w:ascii="Times New Roman" w:hAnsi="Times New Roman" w:eastAsia="宋体" w:cs="Times New Roman"/>
      <w:kern w:val="2"/>
      <w:sz w:val="24"/>
      <w:szCs w:val="24"/>
      <w:lang w:val="en-US" w:eastAsia="zh-CN" w:bidi="ar-SA"/>
    </w:rPr>
  </w:style>
  <w:style w:type="character" w:customStyle="1" w:styleId="16">
    <w:name w:val="批注框文本 Char"/>
    <w:basedOn w:val="11"/>
    <w:link w:val="5"/>
    <w:qFormat/>
    <w:uiPriority w:val="0"/>
    <w:rPr>
      <w:rFonts w:asciiTheme="minorHAnsi" w:hAnsiTheme="minorHAnsi" w:eastAsiaTheme="minorEastAsia" w:cstheme="minorBidi"/>
      <w:kern w:val="2"/>
      <w:sz w:val="18"/>
      <w:szCs w:val="18"/>
    </w:rPr>
  </w:style>
  <w:style w:type="paragraph" w:styleId="17">
    <w:name w:val="List Paragraph"/>
    <w:basedOn w:val="1"/>
    <w:qFormat/>
    <w:uiPriority w:val="99"/>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42</Pages>
  <Words>3213</Words>
  <Characters>18317</Characters>
  <Lines>152</Lines>
  <Paragraphs>42</Paragraphs>
  <TotalTime>0</TotalTime>
  <ScaleCrop>false</ScaleCrop>
  <LinksUpToDate>false</LinksUpToDate>
  <CharactersWithSpaces>21488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2020-09-18T08:50:00Z</dcterms:created>
  <dc:creator>Administrator</dc:creator>
  <cp:lastModifiedBy>冰too</cp:lastModifiedBy>
  <cp:lastPrinted>2022-01-19T01:00:59Z</cp:lastPrinted>
  <dcterms:modified xsi:type="dcterms:W3CDTF">2022-01-19T01:03:54Z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C1AA8513B7324C02862E09967E5ED585</vt:lpwstr>
  </property>
</Properties>
</file>