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919" w:rsidRDefault="004F177A" w:rsidP="00623B30">
      <w:pPr>
        <w:ind w:firstLineChars="50" w:firstLine="180"/>
        <w:jc w:val="center"/>
        <w:rPr>
          <w:sz w:val="36"/>
          <w:szCs w:val="36"/>
        </w:rPr>
      </w:pPr>
      <w:bookmarkStart w:id="0" w:name="OLE_LINK1"/>
      <w:bookmarkStart w:id="1" w:name="_GoBack"/>
      <w:r w:rsidRPr="003446F8">
        <w:rPr>
          <w:sz w:val="36"/>
          <w:szCs w:val="36"/>
        </w:rPr>
        <w:t>莆田四中</w:t>
      </w:r>
      <w:r w:rsidR="00FE1218" w:rsidRPr="00FE1218">
        <w:rPr>
          <w:rFonts w:hint="eastAsia"/>
          <w:sz w:val="36"/>
          <w:szCs w:val="36"/>
        </w:rPr>
        <w:t>学生宿舍防护栏及栏杆修缮工程</w:t>
      </w:r>
    </w:p>
    <w:p w:rsidR="00BF7484" w:rsidRDefault="004F177A" w:rsidP="00623B30">
      <w:pPr>
        <w:ind w:firstLineChars="50" w:firstLine="180"/>
        <w:jc w:val="center"/>
        <w:rPr>
          <w:sz w:val="36"/>
          <w:szCs w:val="36"/>
        </w:rPr>
      </w:pPr>
      <w:r w:rsidRPr="003446F8">
        <w:rPr>
          <w:rFonts w:hint="eastAsia"/>
          <w:sz w:val="36"/>
          <w:szCs w:val="36"/>
        </w:rPr>
        <w:t>自主招标公告</w:t>
      </w:r>
    </w:p>
    <w:p w:rsidR="004F177A" w:rsidRPr="003446F8" w:rsidRDefault="004F177A" w:rsidP="003446F8">
      <w:pPr>
        <w:ind w:firstLineChars="200" w:firstLine="480"/>
        <w:rPr>
          <w:sz w:val="24"/>
          <w:szCs w:val="24"/>
        </w:rPr>
      </w:pPr>
      <w:r w:rsidRPr="003446F8">
        <w:rPr>
          <w:rFonts w:hint="eastAsia"/>
          <w:sz w:val="24"/>
          <w:szCs w:val="24"/>
        </w:rPr>
        <w:t>我校需要</w:t>
      </w:r>
      <w:r w:rsidR="00FE1218">
        <w:rPr>
          <w:rFonts w:hint="eastAsia"/>
          <w:sz w:val="24"/>
          <w:szCs w:val="24"/>
        </w:rPr>
        <w:t>对学生宿舍一层的防护栏及栏杆进行修缮</w:t>
      </w:r>
      <w:r w:rsidRPr="003446F8">
        <w:rPr>
          <w:rFonts w:hint="eastAsia"/>
          <w:sz w:val="24"/>
          <w:szCs w:val="24"/>
        </w:rPr>
        <w:t>，拟对该项目进行自主公开招投标。现将有关事项说明如下：</w:t>
      </w:r>
    </w:p>
    <w:p w:rsidR="004F177A" w:rsidRPr="003446F8" w:rsidRDefault="004F177A">
      <w:pPr>
        <w:rPr>
          <w:sz w:val="24"/>
          <w:szCs w:val="24"/>
        </w:rPr>
      </w:pPr>
      <w:r w:rsidRPr="003446F8">
        <w:rPr>
          <w:rFonts w:hint="eastAsia"/>
          <w:sz w:val="24"/>
          <w:szCs w:val="24"/>
        </w:rPr>
        <w:t>一、项目概况</w:t>
      </w:r>
    </w:p>
    <w:p w:rsidR="004F177A" w:rsidRDefault="004F177A">
      <w:pPr>
        <w:rPr>
          <w:sz w:val="24"/>
          <w:szCs w:val="24"/>
        </w:rPr>
      </w:pPr>
      <w:r w:rsidRPr="003446F8">
        <w:rPr>
          <w:rFonts w:hint="eastAsia"/>
          <w:sz w:val="24"/>
          <w:szCs w:val="24"/>
        </w:rPr>
        <w:t>1</w:t>
      </w:r>
      <w:r w:rsidRPr="003446F8">
        <w:rPr>
          <w:rFonts w:hint="eastAsia"/>
          <w:sz w:val="24"/>
          <w:szCs w:val="24"/>
        </w:rPr>
        <w:t>、</w:t>
      </w:r>
      <w:r w:rsidR="00606919">
        <w:rPr>
          <w:rFonts w:hint="eastAsia"/>
          <w:sz w:val="24"/>
          <w:szCs w:val="24"/>
        </w:rPr>
        <w:t>工程</w:t>
      </w:r>
      <w:r w:rsidR="00E86AD3">
        <w:rPr>
          <w:rFonts w:hint="eastAsia"/>
          <w:sz w:val="24"/>
          <w:szCs w:val="24"/>
        </w:rPr>
        <w:t>地点：</w:t>
      </w:r>
      <w:r w:rsidR="00FE1218">
        <w:rPr>
          <w:rFonts w:hint="eastAsia"/>
          <w:sz w:val="24"/>
          <w:szCs w:val="24"/>
        </w:rPr>
        <w:t>5</w:t>
      </w:r>
      <w:r w:rsidR="00FE1218">
        <w:rPr>
          <w:rFonts w:hint="eastAsia"/>
          <w:sz w:val="24"/>
          <w:szCs w:val="24"/>
        </w:rPr>
        <w:t>栋学生宿舍楼的一层走廊</w:t>
      </w:r>
    </w:p>
    <w:p w:rsidR="0027144F" w:rsidRDefault="0027144F" w:rsidP="0017558E">
      <w:pPr>
        <w:rPr>
          <w:sz w:val="24"/>
          <w:szCs w:val="24"/>
        </w:rPr>
      </w:pPr>
      <w:r>
        <w:rPr>
          <w:rFonts w:hint="eastAsia"/>
          <w:sz w:val="24"/>
          <w:szCs w:val="24"/>
        </w:rPr>
        <w:t>2</w:t>
      </w:r>
      <w:r>
        <w:rPr>
          <w:rFonts w:hint="eastAsia"/>
          <w:sz w:val="24"/>
          <w:szCs w:val="24"/>
        </w:rPr>
        <w:t>、</w:t>
      </w:r>
      <w:r w:rsidR="00606919">
        <w:rPr>
          <w:rFonts w:hint="eastAsia"/>
          <w:sz w:val="24"/>
          <w:szCs w:val="24"/>
        </w:rPr>
        <w:t>工程设计图纸</w:t>
      </w:r>
    </w:p>
    <w:p w:rsidR="00606919" w:rsidRDefault="008C378D" w:rsidP="0017558E">
      <w:pPr>
        <w:rPr>
          <w:noProof/>
        </w:rPr>
      </w:pPr>
      <w:r w:rsidRPr="008C378D">
        <w:rPr>
          <w:noProof/>
        </w:rPr>
        <w:drawing>
          <wp:inline distT="0" distB="0" distL="0" distR="0">
            <wp:extent cx="2899144" cy="409999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0977" cy="4102586"/>
                    </a:xfrm>
                    <a:prstGeom prst="rect">
                      <a:avLst/>
                    </a:prstGeom>
                    <a:noFill/>
                    <a:ln>
                      <a:noFill/>
                    </a:ln>
                  </pic:spPr>
                </pic:pic>
              </a:graphicData>
            </a:graphic>
          </wp:inline>
        </w:drawing>
      </w:r>
    </w:p>
    <w:p w:rsidR="00606919" w:rsidRDefault="0027144F" w:rsidP="00606919">
      <w:pPr>
        <w:rPr>
          <w:sz w:val="24"/>
          <w:szCs w:val="24"/>
        </w:rPr>
      </w:pPr>
      <w:r>
        <w:rPr>
          <w:rFonts w:hint="eastAsia"/>
          <w:sz w:val="24"/>
          <w:szCs w:val="24"/>
        </w:rPr>
        <w:t>3</w:t>
      </w:r>
      <w:r>
        <w:rPr>
          <w:rFonts w:hint="eastAsia"/>
          <w:sz w:val="24"/>
          <w:szCs w:val="24"/>
        </w:rPr>
        <w:t>、</w:t>
      </w:r>
      <w:r w:rsidR="00E86AD3">
        <w:rPr>
          <w:rFonts w:hint="eastAsia"/>
          <w:sz w:val="24"/>
          <w:szCs w:val="24"/>
        </w:rPr>
        <w:t>具体改造</w:t>
      </w:r>
      <w:r w:rsidR="00606919">
        <w:rPr>
          <w:rFonts w:hint="eastAsia"/>
          <w:sz w:val="24"/>
          <w:szCs w:val="24"/>
        </w:rPr>
        <w:t>预算</w:t>
      </w:r>
      <w:r w:rsidR="00E86AD3">
        <w:rPr>
          <w:rFonts w:hint="eastAsia"/>
          <w:sz w:val="24"/>
          <w:szCs w:val="24"/>
        </w:rPr>
        <w:t>：</w:t>
      </w:r>
    </w:p>
    <w:tbl>
      <w:tblPr>
        <w:tblStyle w:val="1"/>
        <w:tblW w:w="8897" w:type="dxa"/>
        <w:tblLook w:val="04A0" w:firstRow="1" w:lastRow="0" w:firstColumn="1" w:lastColumn="0" w:noHBand="0" w:noVBand="1"/>
      </w:tblPr>
      <w:tblGrid>
        <w:gridCol w:w="1242"/>
        <w:gridCol w:w="2127"/>
        <w:gridCol w:w="1134"/>
        <w:gridCol w:w="850"/>
        <w:gridCol w:w="1134"/>
        <w:gridCol w:w="1134"/>
        <w:gridCol w:w="1276"/>
      </w:tblGrid>
      <w:tr w:rsidR="00FE1218" w:rsidRPr="00FE1218" w:rsidTr="0023658F">
        <w:tc>
          <w:tcPr>
            <w:tcW w:w="1242" w:type="dxa"/>
          </w:tcPr>
          <w:p w:rsidR="00FE1218" w:rsidRPr="00FE1218" w:rsidRDefault="00FE1218" w:rsidP="00FE1218">
            <w:r w:rsidRPr="00FE1218">
              <w:rPr>
                <w:rFonts w:hint="eastAsia"/>
              </w:rPr>
              <w:t>品类</w:t>
            </w:r>
          </w:p>
        </w:tc>
        <w:tc>
          <w:tcPr>
            <w:tcW w:w="2127" w:type="dxa"/>
          </w:tcPr>
          <w:p w:rsidR="00FE1218" w:rsidRPr="00FE1218" w:rsidRDefault="00FE1218" w:rsidP="00FE1218">
            <w:r w:rsidRPr="00FE1218">
              <w:rPr>
                <w:rFonts w:hint="eastAsia"/>
              </w:rPr>
              <w:t>材质</w:t>
            </w:r>
          </w:p>
        </w:tc>
        <w:tc>
          <w:tcPr>
            <w:tcW w:w="1134" w:type="dxa"/>
          </w:tcPr>
          <w:p w:rsidR="00FE1218" w:rsidRPr="00FE1218" w:rsidRDefault="00FE1218" w:rsidP="00FE1218">
            <w:r w:rsidRPr="00FE1218">
              <w:rPr>
                <w:rFonts w:hint="eastAsia"/>
              </w:rPr>
              <w:t>厚度</w:t>
            </w:r>
          </w:p>
        </w:tc>
        <w:tc>
          <w:tcPr>
            <w:tcW w:w="850" w:type="dxa"/>
          </w:tcPr>
          <w:p w:rsidR="00FE1218" w:rsidRPr="00FE1218" w:rsidRDefault="00FE1218" w:rsidP="00FE1218">
            <w:r w:rsidRPr="00FE1218">
              <w:rPr>
                <w:rFonts w:hint="eastAsia"/>
              </w:rPr>
              <w:t>数量</w:t>
            </w:r>
          </w:p>
        </w:tc>
        <w:tc>
          <w:tcPr>
            <w:tcW w:w="1134" w:type="dxa"/>
          </w:tcPr>
          <w:p w:rsidR="00FE1218" w:rsidRPr="00FE1218" w:rsidRDefault="00FE1218" w:rsidP="00FE1218">
            <w:r w:rsidRPr="00FE1218">
              <w:rPr>
                <w:rFonts w:hint="eastAsia"/>
              </w:rPr>
              <w:t>预算单价</w:t>
            </w:r>
          </w:p>
        </w:tc>
        <w:tc>
          <w:tcPr>
            <w:tcW w:w="1134" w:type="dxa"/>
          </w:tcPr>
          <w:p w:rsidR="00FE1218" w:rsidRPr="00FE1218" w:rsidRDefault="00FE1218" w:rsidP="00FE1218">
            <w:r w:rsidRPr="00FE1218">
              <w:rPr>
                <w:rFonts w:hint="eastAsia"/>
              </w:rPr>
              <w:t>预算总价</w:t>
            </w:r>
          </w:p>
        </w:tc>
        <w:tc>
          <w:tcPr>
            <w:tcW w:w="1276" w:type="dxa"/>
          </w:tcPr>
          <w:p w:rsidR="00FE1218" w:rsidRPr="00FE1218" w:rsidRDefault="00FE1218" w:rsidP="00FE1218">
            <w:r w:rsidRPr="00FE1218">
              <w:rPr>
                <w:rFonts w:hint="eastAsia"/>
              </w:rPr>
              <w:t>合计</w:t>
            </w:r>
          </w:p>
        </w:tc>
      </w:tr>
      <w:tr w:rsidR="00FE1218" w:rsidRPr="00FE1218" w:rsidTr="0023658F">
        <w:tc>
          <w:tcPr>
            <w:tcW w:w="1242" w:type="dxa"/>
          </w:tcPr>
          <w:p w:rsidR="00FE1218" w:rsidRPr="00FE1218" w:rsidRDefault="00FE1218" w:rsidP="00FE1218">
            <w:r w:rsidRPr="00FE1218">
              <w:rPr>
                <w:rFonts w:hint="eastAsia"/>
              </w:rPr>
              <w:t>栏杆</w:t>
            </w:r>
          </w:p>
        </w:tc>
        <w:tc>
          <w:tcPr>
            <w:tcW w:w="2127" w:type="dxa"/>
          </w:tcPr>
          <w:p w:rsidR="00FE1218" w:rsidRPr="00FE1218" w:rsidRDefault="00FE1218" w:rsidP="00FE1218">
            <w:r w:rsidRPr="00FE1218">
              <w:rPr>
                <w:rFonts w:hint="eastAsia"/>
              </w:rPr>
              <w:t>直径</w:t>
            </w:r>
            <w:r w:rsidRPr="00FE1218">
              <w:rPr>
                <w:rFonts w:hint="eastAsia"/>
              </w:rPr>
              <w:t>5.0</w:t>
            </w:r>
          </w:p>
          <w:p w:rsidR="00FE1218" w:rsidRPr="00FE1218" w:rsidRDefault="00FE1218" w:rsidP="00FE1218">
            <w:r w:rsidRPr="00FE1218">
              <w:rPr>
                <w:rFonts w:hint="eastAsia"/>
              </w:rPr>
              <w:t>304</w:t>
            </w:r>
            <w:r w:rsidRPr="00FE1218">
              <w:rPr>
                <w:rFonts w:hint="eastAsia"/>
              </w:rPr>
              <w:t>不锈钢</w:t>
            </w:r>
          </w:p>
        </w:tc>
        <w:tc>
          <w:tcPr>
            <w:tcW w:w="1134" w:type="dxa"/>
          </w:tcPr>
          <w:p w:rsidR="00FE1218" w:rsidRPr="00FE1218" w:rsidRDefault="00FE1218" w:rsidP="00FE1218">
            <w:r w:rsidRPr="00FE1218">
              <w:rPr>
                <w:rFonts w:hint="eastAsia"/>
              </w:rPr>
              <w:t>1.5</w:t>
            </w:r>
            <w:r w:rsidRPr="00FE1218">
              <w:t>mm</w:t>
            </w:r>
          </w:p>
        </w:tc>
        <w:tc>
          <w:tcPr>
            <w:tcW w:w="850" w:type="dxa"/>
          </w:tcPr>
          <w:p w:rsidR="00FE1218" w:rsidRPr="00FE1218" w:rsidRDefault="00FE1218" w:rsidP="00FE1218">
            <w:r w:rsidRPr="00FE1218">
              <w:rPr>
                <w:rFonts w:hint="eastAsia"/>
              </w:rPr>
              <w:t>78</w:t>
            </w:r>
            <w:r w:rsidRPr="00FE1218">
              <w:t xml:space="preserve"> m</w:t>
            </w:r>
          </w:p>
        </w:tc>
        <w:tc>
          <w:tcPr>
            <w:tcW w:w="1134" w:type="dxa"/>
          </w:tcPr>
          <w:p w:rsidR="00FE1218" w:rsidRPr="00FE1218" w:rsidRDefault="00FE1218" w:rsidP="00FE1218">
            <w:r w:rsidRPr="00FE1218">
              <w:rPr>
                <w:rFonts w:hint="eastAsia"/>
              </w:rPr>
              <w:t>2</w:t>
            </w:r>
            <w:r w:rsidRPr="00FE1218">
              <w:t>38</w:t>
            </w:r>
            <w:r w:rsidRPr="00FE1218">
              <w:rPr>
                <w:rFonts w:hint="eastAsia"/>
              </w:rPr>
              <w:t>元</w:t>
            </w:r>
          </w:p>
        </w:tc>
        <w:tc>
          <w:tcPr>
            <w:tcW w:w="1134" w:type="dxa"/>
          </w:tcPr>
          <w:p w:rsidR="00FE1218" w:rsidRPr="00FE1218" w:rsidRDefault="00FE1218" w:rsidP="00FE1218">
            <w:r w:rsidRPr="00FE1218">
              <w:rPr>
                <w:rFonts w:hint="eastAsia"/>
              </w:rPr>
              <w:t>1</w:t>
            </w:r>
            <w:r w:rsidRPr="00FE1218">
              <w:t>8564</w:t>
            </w:r>
            <w:r w:rsidRPr="00FE1218">
              <w:rPr>
                <w:rFonts w:hint="eastAsia"/>
              </w:rPr>
              <w:t>元</w:t>
            </w:r>
          </w:p>
        </w:tc>
        <w:tc>
          <w:tcPr>
            <w:tcW w:w="1276" w:type="dxa"/>
            <w:vMerge w:val="restart"/>
          </w:tcPr>
          <w:p w:rsidR="00FE1218" w:rsidRPr="00FE1218" w:rsidRDefault="00FE1218" w:rsidP="00FE1218"/>
          <w:p w:rsidR="00FE1218" w:rsidRPr="00FE1218" w:rsidRDefault="00FE1218" w:rsidP="00FE1218"/>
          <w:p w:rsidR="00FE1218" w:rsidRPr="00FE1218" w:rsidRDefault="00FE1218" w:rsidP="00FE1218"/>
          <w:p w:rsidR="00FE1218" w:rsidRPr="00FE1218" w:rsidRDefault="00FE1218" w:rsidP="00FE1218"/>
          <w:p w:rsidR="00FE1218" w:rsidRPr="00FE1218" w:rsidRDefault="00FE1218" w:rsidP="00FE1218"/>
          <w:p w:rsidR="00FE1218" w:rsidRPr="00FE1218" w:rsidRDefault="00FE1218" w:rsidP="00FE1218">
            <w:r w:rsidRPr="00FE1218">
              <w:t>54519</w:t>
            </w:r>
            <w:r w:rsidRPr="00FE1218">
              <w:rPr>
                <w:rFonts w:hint="eastAsia"/>
              </w:rPr>
              <w:t>元</w:t>
            </w:r>
          </w:p>
        </w:tc>
      </w:tr>
      <w:tr w:rsidR="00FE1218" w:rsidRPr="00FE1218" w:rsidTr="0023658F">
        <w:tc>
          <w:tcPr>
            <w:tcW w:w="1242" w:type="dxa"/>
          </w:tcPr>
          <w:p w:rsidR="00FE1218" w:rsidRPr="00FE1218" w:rsidRDefault="00FE1218" w:rsidP="00FE1218"/>
          <w:p w:rsidR="00FE1218" w:rsidRPr="00FE1218" w:rsidRDefault="00FE1218" w:rsidP="00FE1218"/>
          <w:p w:rsidR="00FE1218" w:rsidRPr="00FE1218" w:rsidRDefault="00FE1218" w:rsidP="00FE1218"/>
          <w:p w:rsidR="00FE1218" w:rsidRPr="00FE1218" w:rsidRDefault="00FE1218" w:rsidP="00FE1218">
            <w:r w:rsidRPr="00FE1218">
              <w:rPr>
                <w:rFonts w:hint="eastAsia"/>
              </w:rPr>
              <w:t>防护栏</w:t>
            </w:r>
          </w:p>
        </w:tc>
        <w:tc>
          <w:tcPr>
            <w:tcW w:w="2127" w:type="dxa"/>
          </w:tcPr>
          <w:p w:rsidR="00FE1218" w:rsidRPr="00FE1218" w:rsidRDefault="00FE1218" w:rsidP="00FE1218">
            <w:r w:rsidRPr="00FE1218">
              <w:rPr>
                <w:rFonts w:hint="eastAsia"/>
              </w:rPr>
              <w:t>框：</w:t>
            </w:r>
            <w:r w:rsidRPr="00FE1218">
              <w:rPr>
                <w:rFonts w:hint="eastAsia"/>
              </w:rPr>
              <w:t>25*25</w:t>
            </w:r>
            <w:r w:rsidRPr="00FE1218">
              <w:t>mm</w:t>
            </w:r>
          </w:p>
          <w:p w:rsidR="00FE1218" w:rsidRPr="00FE1218" w:rsidRDefault="00FE1218" w:rsidP="00FE1218">
            <w:r w:rsidRPr="00FE1218">
              <w:rPr>
                <w:rFonts w:hint="eastAsia"/>
              </w:rPr>
              <w:t>304</w:t>
            </w:r>
            <w:r w:rsidRPr="00FE1218">
              <w:rPr>
                <w:rFonts w:hint="eastAsia"/>
              </w:rPr>
              <w:t>不锈钢方管</w:t>
            </w:r>
          </w:p>
          <w:p w:rsidR="00FE1218" w:rsidRPr="00FE1218" w:rsidRDefault="00FE1218" w:rsidP="00FE1218">
            <w:r w:rsidRPr="00FE1218">
              <w:rPr>
                <w:rFonts w:hint="eastAsia"/>
              </w:rPr>
              <w:t>横杆：</w:t>
            </w:r>
            <w:r w:rsidRPr="00FE1218">
              <w:rPr>
                <w:rFonts w:hint="eastAsia"/>
              </w:rPr>
              <w:t>25*13</w:t>
            </w:r>
            <w:r w:rsidRPr="00FE1218">
              <w:t>mm</w:t>
            </w:r>
          </w:p>
          <w:p w:rsidR="00FE1218" w:rsidRPr="00FE1218" w:rsidRDefault="00FE1218" w:rsidP="00FE1218">
            <w:r w:rsidRPr="00FE1218">
              <w:rPr>
                <w:rFonts w:hint="eastAsia"/>
              </w:rPr>
              <w:t>304</w:t>
            </w:r>
            <w:r w:rsidRPr="00FE1218">
              <w:rPr>
                <w:rFonts w:hint="eastAsia"/>
              </w:rPr>
              <w:t>不锈钢方管</w:t>
            </w:r>
          </w:p>
          <w:p w:rsidR="00FE1218" w:rsidRPr="00FE1218" w:rsidRDefault="00FE1218" w:rsidP="00FE1218">
            <w:r w:rsidRPr="00FE1218">
              <w:rPr>
                <w:rFonts w:hint="eastAsia"/>
              </w:rPr>
              <w:t>竖杆：直径</w:t>
            </w:r>
            <w:r w:rsidRPr="00FE1218">
              <w:rPr>
                <w:rFonts w:hint="eastAsia"/>
              </w:rPr>
              <w:t>19</w:t>
            </w:r>
            <w:r w:rsidRPr="00FE1218">
              <w:t>mm</w:t>
            </w:r>
          </w:p>
          <w:p w:rsidR="00FE1218" w:rsidRPr="00FE1218" w:rsidRDefault="00FE1218" w:rsidP="00FE1218">
            <w:r w:rsidRPr="00FE1218">
              <w:rPr>
                <w:rFonts w:hint="eastAsia"/>
              </w:rPr>
              <w:t>304</w:t>
            </w:r>
            <w:r w:rsidRPr="00FE1218">
              <w:rPr>
                <w:rFonts w:hint="eastAsia"/>
              </w:rPr>
              <w:t>不锈钢圆管</w:t>
            </w:r>
          </w:p>
        </w:tc>
        <w:tc>
          <w:tcPr>
            <w:tcW w:w="1134" w:type="dxa"/>
          </w:tcPr>
          <w:p w:rsidR="00FE1218" w:rsidRPr="00FE1218" w:rsidRDefault="00FE1218" w:rsidP="00FE1218"/>
          <w:p w:rsidR="00FE1218" w:rsidRPr="00FE1218" w:rsidRDefault="00FE1218" w:rsidP="00FE1218"/>
          <w:p w:rsidR="00FE1218" w:rsidRPr="00FE1218" w:rsidRDefault="00FE1218" w:rsidP="00FE1218"/>
          <w:p w:rsidR="00FE1218" w:rsidRPr="00FE1218" w:rsidRDefault="00FE1218" w:rsidP="00FE1218">
            <w:r w:rsidRPr="00FE1218">
              <w:rPr>
                <w:rFonts w:hint="eastAsia"/>
              </w:rPr>
              <w:t>1.0</w:t>
            </w:r>
            <w:r w:rsidRPr="00FE1218">
              <w:t>mm</w:t>
            </w:r>
          </w:p>
        </w:tc>
        <w:tc>
          <w:tcPr>
            <w:tcW w:w="850" w:type="dxa"/>
          </w:tcPr>
          <w:p w:rsidR="00FE1218" w:rsidRPr="00FE1218" w:rsidRDefault="00FE1218" w:rsidP="00FE1218"/>
          <w:p w:rsidR="00FE1218" w:rsidRPr="00FE1218" w:rsidRDefault="00FE1218" w:rsidP="00FE1218"/>
          <w:p w:rsidR="00FE1218" w:rsidRPr="00FE1218" w:rsidRDefault="00FE1218" w:rsidP="00FE1218"/>
          <w:p w:rsidR="00FE1218" w:rsidRPr="00FE1218" w:rsidRDefault="00FE1218" w:rsidP="00FE1218">
            <w:r w:rsidRPr="00FE1218">
              <w:rPr>
                <w:rFonts w:hint="eastAsia"/>
              </w:rPr>
              <w:t>141</w:t>
            </w:r>
            <w:r w:rsidRPr="00FE1218">
              <w:t xml:space="preserve"> m</w:t>
            </w:r>
            <w:r w:rsidRPr="00FE1218">
              <w:rPr>
                <w:rFonts w:hint="eastAsia"/>
                <w:sz w:val="15"/>
                <w:szCs w:val="15"/>
                <w:vertAlign w:val="superscript"/>
              </w:rPr>
              <w:t>2</w:t>
            </w:r>
          </w:p>
        </w:tc>
        <w:tc>
          <w:tcPr>
            <w:tcW w:w="1134" w:type="dxa"/>
          </w:tcPr>
          <w:p w:rsidR="00FE1218" w:rsidRPr="00FE1218" w:rsidRDefault="00FE1218" w:rsidP="00FE1218"/>
          <w:p w:rsidR="00FE1218" w:rsidRPr="00FE1218" w:rsidRDefault="00FE1218" w:rsidP="00FE1218"/>
          <w:p w:rsidR="00FE1218" w:rsidRPr="00FE1218" w:rsidRDefault="00FE1218" w:rsidP="00FE1218"/>
          <w:p w:rsidR="00FE1218" w:rsidRPr="00FE1218" w:rsidRDefault="00FE1218" w:rsidP="00FE1218">
            <w:r w:rsidRPr="00FE1218">
              <w:rPr>
                <w:rFonts w:hint="eastAsia"/>
              </w:rPr>
              <w:t>2</w:t>
            </w:r>
            <w:r w:rsidRPr="00FE1218">
              <w:t>55</w:t>
            </w:r>
            <w:r w:rsidRPr="00FE1218">
              <w:rPr>
                <w:rFonts w:hint="eastAsia"/>
              </w:rPr>
              <w:t>元</w:t>
            </w:r>
          </w:p>
        </w:tc>
        <w:tc>
          <w:tcPr>
            <w:tcW w:w="1134" w:type="dxa"/>
          </w:tcPr>
          <w:p w:rsidR="00FE1218" w:rsidRPr="00FE1218" w:rsidRDefault="00FE1218" w:rsidP="00FE1218"/>
          <w:p w:rsidR="00FE1218" w:rsidRPr="00FE1218" w:rsidRDefault="00FE1218" w:rsidP="00FE1218"/>
          <w:p w:rsidR="00FE1218" w:rsidRPr="00FE1218" w:rsidRDefault="00FE1218" w:rsidP="00FE1218"/>
          <w:p w:rsidR="00FE1218" w:rsidRPr="00FE1218" w:rsidRDefault="00FE1218" w:rsidP="00FE1218">
            <w:r w:rsidRPr="00FE1218">
              <w:t>35955</w:t>
            </w:r>
            <w:r w:rsidRPr="00FE1218">
              <w:rPr>
                <w:rFonts w:hint="eastAsia"/>
              </w:rPr>
              <w:t>元</w:t>
            </w:r>
          </w:p>
        </w:tc>
        <w:tc>
          <w:tcPr>
            <w:tcW w:w="1276" w:type="dxa"/>
            <w:vMerge/>
          </w:tcPr>
          <w:p w:rsidR="00FE1218" w:rsidRPr="00FE1218" w:rsidRDefault="00FE1218" w:rsidP="00FE1218"/>
        </w:tc>
      </w:tr>
    </w:tbl>
    <w:p w:rsidR="008E4CFA" w:rsidRDefault="00E86AD3" w:rsidP="00606919">
      <w:pPr>
        <w:rPr>
          <w:sz w:val="24"/>
          <w:szCs w:val="24"/>
        </w:rPr>
      </w:pPr>
      <w:r>
        <w:rPr>
          <w:rFonts w:hint="eastAsia"/>
          <w:sz w:val="24"/>
          <w:szCs w:val="24"/>
        </w:rPr>
        <w:t>4</w:t>
      </w:r>
      <w:r>
        <w:rPr>
          <w:rFonts w:hint="eastAsia"/>
          <w:sz w:val="24"/>
          <w:szCs w:val="24"/>
        </w:rPr>
        <w:t>、</w:t>
      </w:r>
      <w:r w:rsidR="008E4CFA">
        <w:rPr>
          <w:rFonts w:hint="eastAsia"/>
          <w:sz w:val="24"/>
          <w:szCs w:val="24"/>
        </w:rPr>
        <w:t>最高限价：按预算价</w:t>
      </w:r>
      <w:r w:rsidR="00FE1218">
        <w:rPr>
          <w:sz w:val="24"/>
          <w:szCs w:val="24"/>
        </w:rPr>
        <w:t>54519</w:t>
      </w:r>
      <w:r w:rsidR="008E4CFA">
        <w:rPr>
          <w:rFonts w:hint="eastAsia"/>
          <w:sz w:val="24"/>
          <w:szCs w:val="24"/>
        </w:rPr>
        <w:t>元下浮</w:t>
      </w:r>
      <w:r w:rsidR="008E4CFA">
        <w:rPr>
          <w:rFonts w:hint="eastAsia"/>
          <w:sz w:val="24"/>
          <w:szCs w:val="24"/>
        </w:rPr>
        <w:t>1</w:t>
      </w:r>
      <w:r w:rsidR="008E4CFA">
        <w:rPr>
          <w:sz w:val="24"/>
          <w:szCs w:val="24"/>
        </w:rPr>
        <w:t>0</w:t>
      </w:r>
      <w:r w:rsidR="008E4CFA">
        <w:rPr>
          <w:rFonts w:hint="eastAsia"/>
          <w:sz w:val="24"/>
          <w:szCs w:val="24"/>
        </w:rPr>
        <w:t>%</w:t>
      </w:r>
      <w:r w:rsidR="008E4CFA">
        <w:rPr>
          <w:rFonts w:hint="eastAsia"/>
          <w:sz w:val="24"/>
          <w:szCs w:val="24"/>
        </w:rPr>
        <w:t>，即</w:t>
      </w:r>
      <w:r w:rsidR="00FE1218">
        <w:rPr>
          <w:sz w:val="24"/>
          <w:szCs w:val="24"/>
        </w:rPr>
        <w:t>49067</w:t>
      </w:r>
      <w:r w:rsidR="008E4CFA">
        <w:rPr>
          <w:rFonts w:hint="eastAsia"/>
          <w:sz w:val="24"/>
          <w:szCs w:val="24"/>
        </w:rPr>
        <w:t>元</w:t>
      </w:r>
      <w:r w:rsidR="008C378D">
        <w:rPr>
          <w:rFonts w:hint="eastAsia"/>
          <w:sz w:val="24"/>
          <w:szCs w:val="24"/>
        </w:rPr>
        <w:t>。</w:t>
      </w:r>
    </w:p>
    <w:p w:rsidR="00E86AD3" w:rsidRDefault="008E4CFA" w:rsidP="00606919">
      <w:pPr>
        <w:rPr>
          <w:sz w:val="24"/>
          <w:szCs w:val="24"/>
        </w:rPr>
      </w:pPr>
      <w:r>
        <w:rPr>
          <w:sz w:val="24"/>
          <w:szCs w:val="24"/>
        </w:rPr>
        <w:t>5</w:t>
      </w:r>
      <w:r>
        <w:rPr>
          <w:rFonts w:hint="eastAsia"/>
          <w:sz w:val="24"/>
          <w:szCs w:val="24"/>
        </w:rPr>
        <w:t>、</w:t>
      </w:r>
      <w:r w:rsidR="00E86AD3">
        <w:rPr>
          <w:rFonts w:hint="eastAsia"/>
          <w:sz w:val="24"/>
          <w:szCs w:val="24"/>
        </w:rPr>
        <w:t>工期限定：</w:t>
      </w:r>
      <w:r w:rsidR="00E86AD3">
        <w:rPr>
          <w:rFonts w:hint="eastAsia"/>
          <w:sz w:val="24"/>
          <w:szCs w:val="24"/>
        </w:rPr>
        <w:t>15</w:t>
      </w:r>
      <w:r w:rsidR="00E86AD3">
        <w:rPr>
          <w:rFonts w:hint="eastAsia"/>
          <w:sz w:val="24"/>
          <w:szCs w:val="24"/>
        </w:rPr>
        <w:t>天。</w:t>
      </w:r>
    </w:p>
    <w:p w:rsidR="00B74FFC" w:rsidRPr="003446F8" w:rsidRDefault="00B74FFC" w:rsidP="00E86AD3">
      <w:pPr>
        <w:rPr>
          <w:sz w:val="24"/>
          <w:szCs w:val="24"/>
        </w:rPr>
      </w:pPr>
      <w:r w:rsidRPr="003446F8">
        <w:rPr>
          <w:rFonts w:hint="eastAsia"/>
          <w:sz w:val="24"/>
          <w:szCs w:val="24"/>
        </w:rPr>
        <w:t>二、投标人资格要求及审查办法</w:t>
      </w:r>
    </w:p>
    <w:p w:rsidR="00B74FFC" w:rsidRPr="003446F8" w:rsidRDefault="00B74FFC" w:rsidP="00B74FFC">
      <w:pPr>
        <w:rPr>
          <w:sz w:val="24"/>
          <w:szCs w:val="24"/>
        </w:rPr>
      </w:pPr>
      <w:r w:rsidRPr="003446F8">
        <w:rPr>
          <w:rFonts w:hint="eastAsia"/>
          <w:sz w:val="24"/>
          <w:szCs w:val="24"/>
        </w:rPr>
        <w:t>1</w:t>
      </w:r>
      <w:r w:rsidRPr="003446F8">
        <w:rPr>
          <w:rFonts w:hint="eastAsia"/>
          <w:sz w:val="24"/>
          <w:szCs w:val="24"/>
        </w:rPr>
        <w:t>、具有独立承担民事责任能力的在中华人民共和国境内注册的法人或其它组织或自然人</w:t>
      </w:r>
      <w:r w:rsidRPr="003446F8">
        <w:rPr>
          <w:rFonts w:hint="eastAsia"/>
          <w:sz w:val="24"/>
          <w:szCs w:val="24"/>
        </w:rPr>
        <w:t>;</w:t>
      </w:r>
      <w:r w:rsidRPr="003446F8">
        <w:rPr>
          <w:rFonts w:hint="eastAsia"/>
          <w:sz w:val="24"/>
          <w:szCs w:val="24"/>
        </w:rPr>
        <w:lastRenderedPageBreak/>
        <w:t>凡有能力提供本招标文件所述货物的，具有法人资格且没有行贿犯罪记录的境内供应商、制造商或服务商均可能成为合格的投标人。</w:t>
      </w:r>
    </w:p>
    <w:p w:rsidR="00B74FFC" w:rsidRPr="003446F8" w:rsidRDefault="00B74FFC" w:rsidP="00B74FFC">
      <w:pPr>
        <w:rPr>
          <w:sz w:val="24"/>
          <w:szCs w:val="24"/>
        </w:rPr>
      </w:pPr>
      <w:r w:rsidRPr="003446F8">
        <w:rPr>
          <w:rFonts w:hint="eastAsia"/>
          <w:sz w:val="24"/>
          <w:szCs w:val="24"/>
        </w:rPr>
        <w:t>2</w:t>
      </w:r>
      <w:r w:rsidRPr="003446F8">
        <w:rPr>
          <w:rFonts w:hint="eastAsia"/>
          <w:sz w:val="24"/>
          <w:szCs w:val="24"/>
        </w:rPr>
        <w:t>、本招标项目不接受联合体投标。</w:t>
      </w:r>
    </w:p>
    <w:p w:rsidR="00B74FFC" w:rsidRPr="003446F8" w:rsidRDefault="00B74FFC" w:rsidP="00B74FFC">
      <w:pPr>
        <w:rPr>
          <w:sz w:val="24"/>
          <w:szCs w:val="24"/>
        </w:rPr>
      </w:pPr>
      <w:r w:rsidRPr="003446F8">
        <w:rPr>
          <w:rFonts w:hint="eastAsia"/>
          <w:sz w:val="24"/>
          <w:szCs w:val="24"/>
        </w:rPr>
        <w:t>3</w:t>
      </w:r>
      <w:r w:rsidRPr="003446F8">
        <w:rPr>
          <w:rFonts w:hint="eastAsia"/>
          <w:sz w:val="24"/>
          <w:szCs w:val="24"/>
        </w:rPr>
        <w:t>、投标人应在人员、设备、资金等方面具有承担本招标项目施工的能力。</w:t>
      </w:r>
    </w:p>
    <w:p w:rsidR="00B74FFC" w:rsidRPr="003446F8" w:rsidRDefault="00B74FFC" w:rsidP="00B74FFC">
      <w:pPr>
        <w:rPr>
          <w:sz w:val="24"/>
          <w:szCs w:val="24"/>
        </w:rPr>
      </w:pPr>
      <w:r w:rsidRPr="003446F8">
        <w:rPr>
          <w:rFonts w:hint="eastAsia"/>
          <w:sz w:val="24"/>
          <w:szCs w:val="24"/>
        </w:rPr>
        <w:t>4</w:t>
      </w:r>
      <w:r w:rsidRPr="003446F8">
        <w:rPr>
          <w:rFonts w:hint="eastAsia"/>
          <w:sz w:val="24"/>
          <w:szCs w:val="24"/>
        </w:rPr>
        <w:t>、本招标项目招标人采用资格后审的方式对投标人进行资格审查。</w:t>
      </w:r>
    </w:p>
    <w:p w:rsidR="00B74FFC" w:rsidRPr="003446F8" w:rsidRDefault="00B74FFC" w:rsidP="00B74FFC">
      <w:pPr>
        <w:rPr>
          <w:sz w:val="24"/>
          <w:szCs w:val="24"/>
        </w:rPr>
      </w:pPr>
      <w:r w:rsidRPr="003446F8">
        <w:rPr>
          <w:rFonts w:hint="eastAsia"/>
          <w:sz w:val="24"/>
          <w:szCs w:val="24"/>
        </w:rPr>
        <w:t>三、</w:t>
      </w:r>
      <w:r w:rsidR="00E86AD3" w:rsidRPr="003446F8">
        <w:rPr>
          <w:rFonts w:hint="eastAsia"/>
          <w:sz w:val="24"/>
          <w:szCs w:val="24"/>
        </w:rPr>
        <w:t>投</w:t>
      </w:r>
      <w:r w:rsidRPr="003446F8">
        <w:rPr>
          <w:rFonts w:hint="eastAsia"/>
          <w:sz w:val="24"/>
          <w:szCs w:val="24"/>
        </w:rPr>
        <w:t>标人须知</w:t>
      </w:r>
    </w:p>
    <w:p w:rsidR="00B74FFC" w:rsidRPr="003446F8" w:rsidRDefault="00B74FFC" w:rsidP="00B74FFC">
      <w:pPr>
        <w:rPr>
          <w:sz w:val="24"/>
          <w:szCs w:val="24"/>
        </w:rPr>
      </w:pPr>
      <w:r w:rsidRPr="003446F8">
        <w:rPr>
          <w:rFonts w:hint="eastAsia"/>
          <w:sz w:val="24"/>
          <w:szCs w:val="24"/>
        </w:rPr>
        <w:t>1</w:t>
      </w:r>
      <w:r w:rsidRPr="003446F8">
        <w:rPr>
          <w:rFonts w:hint="eastAsia"/>
          <w:sz w:val="24"/>
          <w:szCs w:val="24"/>
        </w:rPr>
        <w:t>、投标人携带相关证明材料及企业营业执照副本等并加盖投标人公章</w:t>
      </w:r>
      <w:r w:rsidRPr="003446F8">
        <w:rPr>
          <w:rFonts w:hint="eastAsia"/>
          <w:sz w:val="24"/>
          <w:szCs w:val="24"/>
        </w:rPr>
        <w:t>(</w:t>
      </w:r>
      <w:r w:rsidRPr="003446F8">
        <w:rPr>
          <w:rFonts w:hint="eastAsia"/>
          <w:sz w:val="24"/>
          <w:szCs w:val="24"/>
        </w:rPr>
        <w:t>原件备查，若无法提供原件或与原件不符，视为虚假质疑</w:t>
      </w:r>
      <w:r w:rsidRPr="003446F8">
        <w:rPr>
          <w:rFonts w:hint="eastAsia"/>
          <w:sz w:val="24"/>
          <w:szCs w:val="24"/>
        </w:rPr>
        <w:t>)</w:t>
      </w:r>
      <w:r w:rsidRPr="003446F8">
        <w:rPr>
          <w:rFonts w:hint="eastAsia"/>
          <w:sz w:val="24"/>
          <w:szCs w:val="24"/>
        </w:rPr>
        <w:t>送达招标人。</w:t>
      </w:r>
    </w:p>
    <w:p w:rsidR="00B74FFC" w:rsidRDefault="009F3829" w:rsidP="00B74FFC">
      <w:pPr>
        <w:rPr>
          <w:sz w:val="24"/>
          <w:szCs w:val="24"/>
        </w:rPr>
      </w:pPr>
      <w:r>
        <w:rPr>
          <w:sz w:val="24"/>
          <w:szCs w:val="24"/>
        </w:rPr>
        <w:t>2</w:t>
      </w:r>
      <w:r w:rsidR="00B74FFC" w:rsidRPr="003446F8">
        <w:rPr>
          <w:rFonts w:hint="eastAsia"/>
          <w:sz w:val="24"/>
          <w:szCs w:val="24"/>
        </w:rPr>
        <w:t>、项目投标限价</w:t>
      </w:r>
      <w:r w:rsidR="00B74FFC" w:rsidRPr="003446F8">
        <w:rPr>
          <w:rFonts w:hint="eastAsia"/>
          <w:sz w:val="24"/>
          <w:szCs w:val="24"/>
        </w:rPr>
        <w:t>:</w:t>
      </w:r>
      <w:r w:rsidR="00FE1218" w:rsidRPr="00FE1218">
        <w:rPr>
          <w:sz w:val="24"/>
          <w:szCs w:val="24"/>
        </w:rPr>
        <w:t xml:space="preserve"> </w:t>
      </w:r>
      <w:r w:rsidR="00FE1218">
        <w:rPr>
          <w:sz w:val="24"/>
          <w:szCs w:val="24"/>
        </w:rPr>
        <w:t>49067</w:t>
      </w:r>
      <w:r w:rsidR="008E4CFA">
        <w:rPr>
          <w:rFonts w:hint="eastAsia"/>
          <w:sz w:val="24"/>
          <w:szCs w:val="24"/>
        </w:rPr>
        <w:t>元</w:t>
      </w:r>
      <w:r w:rsidR="00B74FFC" w:rsidRPr="003446F8">
        <w:rPr>
          <w:rFonts w:hint="eastAsia"/>
          <w:sz w:val="24"/>
          <w:szCs w:val="24"/>
        </w:rPr>
        <w:t>，高于限价的为无效标。</w:t>
      </w:r>
    </w:p>
    <w:p w:rsidR="00444755" w:rsidRPr="003446F8" w:rsidRDefault="00444755" w:rsidP="00B74FFC">
      <w:pPr>
        <w:rPr>
          <w:sz w:val="24"/>
          <w:szCs w:val="24"/>
        </w:rPr>
      </w:pPr>
    </w:p>
    <w:p w:rsidR="00B74FFC" w:rsidRPr="003446F8" w:rsidRDefault="00B74FFC" w:rsidP="00B74FFC">
      <w:pPr>
        <w:rPr>
          <w:sz w:val="24"/>
          <w:szCs w:val="24"/>
        </w:rPr>
      </w:pPr>
      <w:r w:rsidRPr="003446F8">
        <w:rPr>
          <w:rFonts w:hint="eastAsia"/>
          <w:sz w:val="24"/>
          <w:szCs w:val="24"/>
        </w:rPr>
        <w:t>四、开标时间与地点</w:t>
      </w:r>
    </w:p>
    <w:p w:rsidR="00B74FFC" w:rsidRPr="003446F8" w:rsidRDefault="00B74FFC" w:rsidP="00B74FFC">
      <w:pPr>
        <w:rPr>
          <w:sz w:val="24"/>
          <w:szCs w:val="24"/>
        </w:rPr>
      </w:pPr>
      <w:r w:rsidRPr="003446F8">
        <w:rPr>
          <w:rFonts w:hint="eastAsia"/>
          <w:sz w:val="24"/>
          <w:szCs w:val="24"/>
        </w:rPr>
        <w:t>1</w:t>
      </w:r>
      <w:r w:rsidRPr="003446F8">
        <w:rPr>
          <w:rFonts w:hint="eastAsia"/>
          <w:sz w:val="24"/>
          <w:szCs w:val="24"/>
        </w:rPr>
        <w:t>、开标时间</w:t>
      </w:r>
      <w:r w:rsidRPr="003446F8">
        <w:rPr>
          <w:rFonts w:hint="eastAsia"/>
          <w:sz w:val="24"/>
          <w:szCs w:val="24"/>
        </w:rPr>
        <w:t>:202</w:t>
      </w:r>
      <w:r w:rsidR="00E86AD3">
        <w:rPr>
          <w:rFonts w:hint="eastAsia"/>
          <w:sz w:val="24"/>
          <w:szCs w:val="24"/>
        </w:rPr>
        <w:t>4</w:t>
      </w:r>
      <w:r w:rsidRPr="003446F8">
        <w:rPr>
          <w:rFonts w:hint="eastAsia"/>
          <w:sz w:val="24"/>
          <w:szCs w:val="24"/>
        </w:rPr>
        <w:t>年</w:t>
      </w:r>
      <w:r w:rsidR="008E4CFA">
        <w:rPr>
          <w:sz w:val="24"/>
          <w:szCs w:val="24"/>
        </w:rPr>
        <w:t>8</w:t>
      </w:r>
      <w:r w:rsidRPr="003446F8">
        <w:rPr>
          <w:rFonts w:hint="eastAsia"/>
          <w:sz w:val="24"/>
          <w:szCs w:val="24"/>
        </w:rPr>
        <w:t>月</w:t>
      </w:r>
      <w:r w:rsidR="0030695A">
        <w:rPr>
          <w:sz w:val="24"/>
          <w:szCs w:val="24"/>
        </w:rPr>
        <w:t>2</w:t>
      </w:r>
      <w:r w:rsidR="00FE1218">
        <w:rPr>
          <w:sz w:val="24"/>
          <w:szCs w:val="24"/>
        </w:rPr>
        <w:t>3</w:t>
      </w:r>
      <w:r w:rsidRPr="003446F8">
        <w:rPr>
          <w:rFonts w:hint="eastAsia"/>
          <w:sz w:val="24"/>
          <w:szCs w:val="24"/>
        </w:rPr>
        <w:t>日</w:t>
      </w:r>
      <w:r w:rsidR="006B6E2B">
        <w:rPr>
          <w:sz w:val="24"/>
          <w:szCs w:val="24"/>
        </w:rPr>
        <w:t>8</w:t>
      </w:r>
      <w:r w:rsidR="008E4CFA">
        <w:rPr>
          <w:rFonts w:hint="eastAsia"/>
          <w:sz w:val="24"/>
          <w:szCs w:val="24"/>
        </w:rPr>
        <w:t>：</w:t>
      </w:r>
      <w:r w:rsidR="00F653D7">
        <w:rPr>
          <w:sz w:val="24"/>
          <w:szCs w:val="24"/>
        </w:rPr>
        <w:t>0</w:t>
      </w:r>
      <w:r w:rsidR="008E4CFA">
        <w:rPr>
          <w:sz w:val="24"/>
          <w:szCs w:val="24"/>
        </w:rPr>
        <w:t>0</w:t>
      </w:r>
    </w:p>
    <w:p w:rsidR="00B74FFC" w:rsidRDefault="00B74FFC" w:rsidP="00B74FFC">
      <w:pPr>
        <w:rPr>
          <w:sz w:val="24"/>
          <w:szCs w:val="24"/>
        </w:rPr>
      </w:pPr>
      <w:r w:rsidRPr="003446F8">
        <w:rPr>
          <w:rFonts w:hint="eastAsia"/>
          <w:sz w:val="24"/>
          <w:szCs w:val="24"/>
        </w:rPr>
        <w:t>2</w:t>
      </w:r>
      <w:r w:rsidRPr="003446F8">
        <w:rPr>
          <w:rFonts w:hint="eastAsia"/>
          <w:sz w:val="24"/>
          <w:szCs w:val="24"/>
        </w:rPr>
        <w:t>、开标地点</w:t>
      </w:r>
      <w:r w:rsidRPr="003446F8">
        <w:rPr>
          <w:rFonts w:hint="eastAsia"/>
          <w:sz w:val="24"/>
          <w:szCs w:val="24"/>
        </w:rPr>
        <w:t>:</w:t>
      </w:r>
      <w:r w:rsidRPr="003446F8">
        <w:rPr>
          <w:rFonts w:hint="eastAsia"/>
          <w:sz w:val="24"/>
          <w:szCs w:val="24"/>
        </w:rPr>
        <w:t>莆田第四中学办公楼二层会议室</w:t>
      </w:r>
    </w:p>
    <w:p w:rsidR="00B74FFC" w:rsidRPr="003446F8" w:rsidRDefault="00B74FFC" w:rsidP="00B74FFC">
      <w:pPr>
        <w:rPr>
          <w:sz w:val="24"/>
          <w:szCs w:val="24"/>
        </w:rPr>
      </w:pPr>
      <w:r w:rsidRPr="003446F8">
        <w:rPr>
          <w:rFonts w:hint="eastAsia"/>
          <w:sz w:val="24"/>
          <w:szCs w:val="24"/>
        </w:rPr>
        <w:t>五、评标办法与合同签订</w:t>
      </w:r>
    </w:p>
    <w:p w:rsidR="00B74FFC" w:rsidRPr="003446F8" w:rsidRDefault="00B74FFC" w:rsidP="00B74FFC">
      <w:pPr>
        <w:rPr>
          <w:sz w:val="24"/>
          <w:szCs w:val="24"/>
        </w:rPr>
      </w:pPr>
      <w:r w:rsidRPr="003446F8">
        <w:rPr>
          <w:rFonts w:hint="eastAsia"/>
          <w:sz w:val="24"/>
          <w:szCs w:val="24"/>
        </w:rPr>
        <w:t>1</w:t>
      </w:r>
      <w:r w:rsidRPr="003446F8">
        <w:rPr>
          <w:rFonts w:hint="eastAsia"/>
          <w:sz w:val="24"/>
          <w:szCs w:val="24"/>
        </w:rPr>
        <w:t>、符合要求的投标单位少于叁家或有效标少于叁家为流标。</w:t>
      </w:r>
    </w:p>
    <w:p w:rsidR="00B74FFC" w:rsidRPr="003446F8" w:rsidRDefault="00B74FFC" w:rsidP="00B74FFC">
      <w:pPr>
        <w:rPr>
          <w:sz w:val="24"/>
          <w:szCs w:val="24"/>
        </w:rPr>
      </w:pPr>
      <w:r w:rsidRPr="003446F8">
        <w:rPr>
          <w:rFonts w:hint="eastAsia"/>
          <w:sz w:val="24"/>
          <w:szCs w:val="24"/>
        </w:rPr>
        <w:t>2</w:t>
      </w:r>
      <w:r w:rsidRPr="003446F8">
        <w:rPr>
          <w:rFonts w:hint="eastAsia"/>
          <w:sz w:val="24"/>
          <w:szCs w:val="24"/>
        </w:rPr>
        <w:t>、本招标项目以报价最低且能</w:t>
      </w:r>
      <w:proofErr w:type="gramStart"/>
      <w:r w:rsidRPr="003446F8">
        <w:rPr>
          <w:rFonts w:hint="eastAsia"/>
          <w:sz w:val="24"/>
          <w:szCs w:val="24"/>
        </w:rPr>
        <w:t>完全响应</w:t>
      </w:r>
      <w:proofErr w:type="gramEnd"/>
      <w:r w:rsidRPr="003446F8">
        <w:rPr>
          <w:rFonts w:hint="eastAsia"/>
          <w:sz w:val="24"/>
          <w:szCs w:val="24"/>
        </w:rPr>
        <w:t>招标方案要求的投标单位被确认为中标方，若最低报价出现两个或两个以上相同报价时，由招标人抽签确定其中一个投标单位中标。</w:t>
      </w:r>
    </w:p>
    <w:p w:rsidR="00B74FFC" w:rsidRPr="003446F8" w:rsidRDefault="00B74FFC" w:rsidP="00B74FFC">
      <w:pPr>
        <w:rPr>
          <w:sz w:val="24"/>
          <w:szCs w:val="24"/>
        </w:rPr>
      </w:pPr>
      <w:r w:rsidRPr="003446F8">
        <w:rPr>
          <w:rFonts w:hint="eastAsia"/>
          <w:sz w:val="24"/>
          <w:szCs w:val="24"/>
        </w:rPr>
        <w:t>3</w:t>
      </w:r>
      <w:r w:rsidRPr="003446F8">
        <w:rPr>
          <w:rFonts w:hint="eastAsia"/>
          <w:sz w:val="24"/>
          <w:szCs w:val="24"/>
        </w:rPr>
        <w:t>、招标人、中标人在《中标通知书》发出之日起七日内，根据招标文件确定的事项签订合同。双方所签订的合同不得对招标文件作实质性修改。合同签订后，中标单位在</w:t>
      </w:r>
      <w:r w:rsidR="008E4CFA">
        <w:rPr>
          <w:rFonts w:hint="eastAsia"/>
          <w:sz w:val="24"/>
          <w:szCs w:val="24"/>
        </w:rPr>
        <w:t>工期限定</w:t>
      </w:r>
      <w:r w:rsidRPr="003446F8">
        <w:rPr>
          <w:rFonts w:hint="eastAsia"/>
          <w:sz w:val="24"/>
          <w:szCs w:val="24"/>
        </w:rPr>
        <w:t>内完成所有工序并交付验收。逾期未签订合同，按照有关法律规定承担相应的法律责任。</w:t>
      </w:r>
    </w:p>
    <w:p w:rsidR="00B74FFC" w:rsidRPr="003446F8" w:rsidRDefault="00B74FFC" w:rsidP="00B74FFC">
      <w:pPr>
        <w:rPr>
          <w:sz w:val="24"/>
          <w:szCs w:val="24"/>
        </w:rPr>
      </w:pPr>
    </w:p>
    <w:p w:rsidR="00B74FFC" w:rsidRPr="003446F8" w:rsidRDefault="00B74FFC" w:rsidP="00B74FFC">
      <w:pPr>
        <w:jc w:val="right"/>
        <w:rPr>
          <w:sz w:val="24"/>
          <w:szCs w:val="24"/>
        </w:rPr>
      </w:pPr>
      <w:r w:rsidRPr="003446F8">
        <w:rPr>
          <w:rFonts w:hint="eastAsia"/>
          <w:sz w:val="24"/>
          <w:szCs w:val="24"/>
        </w:rPr>
        <w:t>莆田第四中学</w:t>
      </w:r>
    </w:p>
    <w:p w:rsidR="00B74FFC" w:rsidRPr="003446F8" w:rsidRDefault="00B74FFC" w:rsidP="00B74FFC">
      <w:pPr>
        <w:jc w:val="right"/>
        <w:rPr>
          <w:sz w:val="24"/>
          <w:szCs w:val="24"/>
        </w:rPr>
      </w:pPr>
      <w:r w:rsidRPr="003446F8">
        <w:rPr>
          <w:rFonts w:hint="eastAsia"/>
          <w:sz w:val="24"/>
          <w:szCs w:val="24"/>
        </w:rPr>
        <w:t>202</w:t>
      </w:r>
      <w:r w:rsidR="00E86AD3">
        <w:rPr>
          <w:rFonts w:hint="eastAsia"/>
          <w:sz w:val="24"/>
          <w:szCs w:val="24"/>
        </w:rPr>
        <w:t>4</w:t>
      </w:r>
      <w:r w:rsidRPr="003446F8">
        <w:rPr>
          <w:rFonts w:hint="eastAsia"/>
          <w:sz w:val="24"/>
          <w:szCs w:val="24"/>
        </w:rPr>
        <w:t>.</w:t>
      </w:r>
      <w:r w:rsidR="008E4CFA">
        <w:rPr>
          <w:sz w:val="24"/>
          <w:szCs w:val="24"/>
        </w:rPr>
        <w:t>8</w:t>
      </w:r>
      <w:r w:rsidRPr="003446F8">
        <w:rPr>
          <w:rFonts w:hint="eastAsia"/>
          <w:sz w:val="24"/>
          <w:szCs w:val="24"/>
        </w:rPr>
        <w:t>.</w:t>
      </w:r>
      <w:r w:rsidR="00852227">
        <w:rPr>
          <w:sz w:val="24"/>
          <w:szCs w:val="24"/>
        </w:rPr>
        <w:t>13</w:t>
      </w:r>
      <w:bookmarkEnd w:id="0"/>
      <w:bookmarkEnd w:id="1"/>
    </w:p>
    <w:sectPr w:rsidR="00B74FFC" w:rsidRPr="003446F8" w:rsidSect="004F177A">
      <w:pgSz w:w="11906" w:h="16838"/>
      <w:pgMar w:top="1440" w:right="1287" w:bottom="1440" w:left="1230" w:header="851" w:footer="992" w:gutter="0"/>
      <w:paperSrc w:first="1" w:other="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F6F" w:rsidRDefault="009D5F6F" w:rsidP="008A6DE8">
      <w:r>
        <w:separator/>
      </w:r>
    </w:p>
  </w:endnote>
  <w:endnote w:type="continuationSeparator" w:id="0">
    <w:p w:rsidR="009D5F6F" w:rsidRDefault="009D5F6F" w:rsidP="008A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F6F" w:rsidRDefault="009D5F6F" w:rsidP="008A6DE8">
      <w:r>
        <w:separator/>
      </w:r>
    </w:p>
  </w:footnote>
  <w:footnote w:type="continuationSeparator" w:id="0">
    <w:p w:rsidR="009D5F6F" w:rsidRDefault="009D5F6F" w:rsidP="008A6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F177A"/>
    <w:rsid w:val="000462CE"/>
    <w:rsid w:val="000C486E"/>
    <w:rsid w:val="00131CBB"/>
    <w:rsid w:val="0015124A"/>
    <w:rsid w:val="00167A23"/>
    <w:rsid w:val="0017558E"/>
    <w:rsid w:val="001A1150"/>
    <w:rsid w:val="00201867"/>
    <w:rsid w:val="00220144"/>
    <w:rsid w:val="0027144F"/>
    <w:rsid w:val="0030695A"/>
    <w:rsid w:val="003446F8"/>
    <w:rsid w:val="00362619"/>
    <w:rsid w:val="003D7540"/>
    <w:rsid w:val="004216D8"/>
    <w:rsid w:val="00444755"/>
    <w:rsid w:val="004F177A"/>
    <w:rsid w:val="0050056A"/>
    <w:rsid w:val="00512E03"/>
    <w:rsid w:val="00515714"/>
    <w:rsid w:val="005B3FE7"/>
    <w:rsid w:val="00606919"/>
    <w:rsid w:val="00623B30"/>
    <w:rsid w:val="006248CD"/>
    <w:rsid w:val="00656A98"/>
    <w:rsid w:val="006B10D8"/>
    <w:rsid w:val="006B6E2B"/>
    <w:rsid w:val="00713D75"/>
    <w:rsid w:val="007879D3"/>
    <w:rsid w:val="007C7B9A"/>
    <w:rsid w:val="007D1010"/>
    <w:rsid w:val="00852227"/>
    <w:rsid w:val="00856AA1"/>
    <w:rsid w:val="008A6DE8"/>
    <w:rsid w:val="008C378D"/>
    <w:rsid w:val="008D1CE6"/>
    <w:rsid w:val="008E4CFA"/>
    <w:rsid w:val="009078E6"/>
    <w:rsid w:val="009B55FD"/>
    <w:rsid w:val="009D5F6F"/>
    <w:rsid w:val="009F3829"/>
    <w:rsid w:val="009F7068"/>
    <w:rsid w:val="00A96C54"/>
    <w:rsid w:val="00B74FFC"/>
    <w:rsid w:val="00BC27A7"/>
    <w:rsid w:val="00BD1F3C"/>
    <w:rsid w:val="00BF7484"/>
    <w:rsid w:val="00CB037A"/>
    <w:rsid w:val="00CE3062"/>
    <w:rsid w:val="00CF4C21"/>
    <w:rsid w:val="00CF6E0D"/>
    <w:rsid w:val="00D12762"/>
    <w:rsid w:val="00DB1ABC"/>
    <w:rsid w:val="00DC6A7A"/>
    <w:rsid w:val="00E30D8F"/>
    <w:rsid w:val="00E86AD3"/>
    <w:rsid w:val="00E911C2"/>
    <w:rsid w:val="00E93591"/>
    <w:rsid w:val="00EF1650"/>
    <w:rsid w:val="00EF4BF1"/>
    <w:rsid w:val="00F3301F"/>
    <w:rsid w:val="00F3346E"/>
    <w:rsid w:val="00F653D7"/>
    <w:rsid w:val="00FB1FFF"/>
    <w:rsid w:val="00FE1218"/>
    <w:rsid w:val="00FF0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7A9E6"/>
  <w15:docId w15:val="{3F7277B1-FB55-4B48-A37A-638FB9C94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4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177A"/>
    <w:rPr>
      <w:sz w:val="18"/>
      <w:szCs w:val="18"/>
    </w:rPr>
  </w:style>
  <w:style w:type="character" w:customStyle="1" w:styleId="a4">
    <w:name w:val="批注框文本 字符"/>
    <w:basedOn w:val="a0"/>
    <w:link w:val="a3"/>
    <w:uiPriority w:val="99"/>
    <w:semiHidden/>
    <w:rsid w:val="004F177A"/>
    <w:rPr>
      <w:sz w:val="18"/>
      <w:szCs w:val="18"/>
    </w:rPr>
  </w:style>
  <w:style w:type="table" w:styleId="a5">
    <w:name w:val="Table Grid"/>
    <w:basedOn w:val="a1"/>
    <w:uiPriority w:val="59"/>
    <w:rsid w:val="004F17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8A6DE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A6DE8"/>
    <w:rPr>
      <w:sz w:val="18"/>
      <w:szCs w:val="18"/>
    </w:rPr>
  </w:style>
  <w:style w:type="paragraph" w:styleId="a8">
    <w:name w:val="footer"/>
    <w:basedOn w:val="a"/>
    <w:link w:val="a9"/>
    <w:uiPriority w:val="99"/>
    <w:unhideWhenUsed/>
    <w:rsid w:val="008A6DE8"/>
    <w:pPr>
      <w:tabs>
        <w:tab w:val="center" w:pos="4153"/>
        <w:tab w:val="right" w:pos="8306"/>
      </w:tabs>
      <w:snapToGrid w:val="0"/>
      <w:jc w:val="left"/>
    </w:pPr>
    <w:rPr>
      <w:sz w:val="18"/>
      <w:szCs w:val="18"/>
    </w:rPr>
  </w:style>
  <w:style w:type="character" w:customStyle="1" w:styleId="a9">
    <w:name w:val="页脚 字符"/>
    <w:basedOn w:val="a0"/>
    <w:link w:val="a8"/>
    <w:uiPriority w:val="99"/>
    <w:rsid w:val="008A6DE8"/>
    <w:rPr>
      <w:sz w:val="18"/>
      <w:szCs w:val="18"/>
    </w:rPr>
  </w:style>
  <w:style w:type="table" w:customStyle="1" w:styleId="1">
    <w:name w:val="网格型1"/>
    <w:basedOn w:val="a1"/>
    <w:next w:val="a5"/>
    <w:uiPriority w:val="59"/>
    <w:rsid w:val="00FE1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65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F9046-3C5F-4206-AE1A-8BBB9E345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142</Words>
  <Characters>814</Characters>
  <Application>Microsoft Office Word</Application>
  <DocSecurity>0</DocSecurity>
  <Lines>6</Lines>
  <Paragraphs>1</Paragraphs>
  <ScaleCrop>false</ScaleCrop>
  <Company>Microsoft</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17</cp:revision>
  <cp:lastPrinted>2024-08-02T10:39:00Z</cp:lastPrinted>
  <dcterms:created xsi:type="dcterms:W3CDTF">2024-01-30T00:56:00Z</dcterms:created>
  <dcterms:modified xsi:type="dcterms:W3CDTF">2025-06-02T09:47:00Z</dcterms:modified>
</cp:coreProperties>
</file>